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2" w:rsidRPr="006D1C9F" w:rsidRDefault="003A4BE2" w:rsidP="003A4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Контрольный тест по курсу «Психология конфликта и общения»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это: </w:t>
      </w:r>
      <w:r w:rsidR="007D03A0" w:rsidRPr="006D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Противоборство —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Необходимыми и достаточными условиями возникновения конфликта между субъектами социального взаимодействия являются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То, из-за чего возникает конфликт —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 конфликтной ситуации —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6D1C9F" w:rsidRPr="006D1C9F" w:rsidRDefault="006D1C9F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BE2"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конфликта — это</w:t>
      </w:r>
      <w:r w:rsidR="003A4BE2"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структурным элементам конфликта относятся: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Внутренние побудительные силы, подталкивающие субъектов социального взаимодействия к конфликту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То, о чем конфликтующие стороны заявляют друг другу в ходе конфликта или в переговорном процессе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Отображение предмета конфликта в сознании субъектов конфликтного взаимодействия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какому виду относится конфликт, который характеризуется тем, что в нем сталкиваются две личности, в основе его лежат объективные противоречия и он способствует развитию соответствующей социальной системы? 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Причина конфликта — это:</w:t>
      </w:r>
      <w:r w:rsidRPr="006D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Конфликтная ситуация —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D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Конфликты, в основе которых лежат объективные противоречия и которые способствуют развитию организации или другой социальной системы,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Конфликты, в основе которых, как правило, лежат субъективные причины и </w:t>
      </w:r>
      <w:proofErr w:type="gram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создают социальную напряженность, ведут к разрушению социальной системы,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Конфликты, которые связаны со столкновением противоположно направленных мотивов личности и субъектами которых выступают две личности,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Конфликты, которые не имеют предмета или имеют предмет, который является жизненно важным для одного или обоих субъектов конфликта, это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Социально-демографические причины конфликтов отражают: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фазами конфликта являются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 этапами конфликта являются: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Конфликтогены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это:</w:t>
      </w:r>
      <w:r w:rsidRPr="006D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Инцидент — это:</w:t>
      </w:r>
      <w:r w:rsidRPr="006D1C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</w:t>
      </w:r>
      <w:r w:rsidRPr="006D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Формула, которая отражает зависимость конфликта от конфликтной ситуации и инцидента и выражается следующим образом: </w:t>
      </w:r>
    </w:p>
    <w:p w:rsidR="003A4BE2" w:rsidRPr="006D1C9F" w:rsidRDefault="006D1C9F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</w:t>
      </w:r>
      <w:r w:rsidR="003A4BE2" w:rsidRPr="006D1C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Формула, которая отражает зависимость конфликта </w:t>
      </w:r>
      <w:proofErr w:type="gramStart"/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отрицательного восприятии</w:t>
      </w:r>
      <w:proofErr w:type="gramEnd"/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негативной реакции личности на </w:t>
      </w:r>
      <w:proofErr w:type="spellStart"/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конфликтоген</w:t>
      </w:r>
      <w:proofErr w:type="spellEnd"/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выражается следующим образом: </w:t>
      </w:r>
    </w:p>
    <w:p w:rsidR="003A4BE2" w:rsidRPr="006D1C9F" w:rsidRDefault="003A4BE2" w:rsidP="006D1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25. Для успешной профилактики или разрешения конфликта </w:t>
      </w:r>
      <w:proofErr w:type="gramStart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типа</w:t>
      </w:r>
      <w:proofErr w:type="gramEnd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 необходимо: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Pr="006D1C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Для успешной профилактики или разрешения конфликта типа В необходимо: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27. Определите природу конфликта (тип А, Б, В) в следующей ситуации: При распределении премии начальник не выделил ее одному из подчиненных. Оснований для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депремирования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было. На вопрос подчиненного руководитель не смог объяснить причины, сказал только: «Это я вас учу».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 Определите природу конфликта (тип А, Б, В) в следующей ситуации: Беседуя с претендентом на вакантную должность, руководитель дает обещание в дальнейшем повысить его в должности.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 Определите природу конфликта (тип А, Б, В) в следующей ситуации. Начальник сообщает подчиненному, что в следующем месяце отправляет его на курсы повышения квалификации. Подчиненный отказывается, ссылаясь на то, что до пенсии ему осталось полтора года.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 Определите природу конфликта (тип А, Б, В) в следующей ситуации. Работник, достигший пенсионного возраста, жалуется начальнику, что мастер выживает его с работы. Мастер клянется, что ни малейшего повода для этого не дает. Работник же продолжает жаловаться.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31. Определите природу конфликта (тип А, Б, В) в следующей ситуации. Начальник участка дает задание рабочему. Тот отказывается, мотивируя свой отказ тем, что эта работа требует более высокого разряда и добавляя при этом, что ему уже пять лет не повышают разряд.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32. Определите природу конфликта (тип А, Б, В) в следующей ситуации. На совещании один из подчиненных, не выдержав нажима руководителя, в полушутливой форме обратил на этот нажим внимание. Руководитель не нашелся, что сказать, но после этого случая стал действовать еще более жестко, особенно в отношении «шутника».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33. Определите тип конфликта в следующей ситуации: «В общественном транспорте один пассажир нечаянно толкнул другого, не извинившись за причиненное неудобство. Второй пассажир в ответ на толчок нагрубил первому пассажиру... В конечном итоге между ними возникла драка...»: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34. Определите тип конфликта в следующей ситуации: «Между двумя сотрудниками не сложились отношения. По ошибке письменное задание, предназначенное первому сотруднику, было адресовано второму. Второй расценил данный </w:t>
      </w:r>
      <w:proofErr w:type="gram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</w:t>
      </w:r>
      <w:proofErr w:type="gram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попытку первого «свалить» свою работу на него. Между ними возник открытый конфликт...»: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35. Определите тип конфликта в следующей ситуации: «Начальник принял на работу сотрудника в одно из подразделений, не согласовав этот вопрос с руководителем данного подразделения и без соответствующей проверки его профессиональной подготовки. Вскоре обнаружилось, что вновь принятый сотрудник оказался не способным выполнять обязанности по должности... Руководитель подразделения в служебной записке докладывает о профессиональной непригодности новичка и требует его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увольне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Между начальником и руководителем подразделения возник конфликт...»: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36. К какому типу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конфликтогенов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относятся следующие действия: «Приказание, угроза, замечание, критика, обвинение, насмешка»?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37. К какому типу конфликтов относятся следующие действия: унизительное утешение; унизительная похвала; упрек; подшучивания?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38. Наивные вопросы; ссылки на других при получении справедливого замечания; пререкания — это формы проявления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конфликтогенов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характеризуются как: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39. Выберите адекватный вариант поведения (комбинация из 3 позиций) трансакции «Родителя»: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40. Выберите адекватный вариант поведения (комбинация из 3 позиций) в трансакции «Ребенка»: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41. Выберите адекватный вариант поведения (комбинация из 3 позиций) в трансакции «Взрослого»: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конфликтами — это:</w:t>
      </w:r>
      <w:r w:rsidRPr="006D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A4BE2" w:rsidRPr="006D1C9F" w:rsidRDefault="003A4BE2" w:rsidP="006D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управления конфликтами включает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A4BE2" w:rsidRPr="006D1C9F" w:rsidRDefault="003A4BE2" w:rsidP="006D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Прогнозирование конфликта — это: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деятельности субъекта управления, направленный на провокацию, вызов конфликта называется: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46. Признание реальности конфликтующими сторонами, </w:t>
      </w:r>
      <w:proofErr w:type="spellStart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легитимизация</w:t>
      </w:r>
      <w:proofErr w:type="spellEnd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конфликта и </w:t>
      </w:r>
      <w:proofErr w:type="spellStart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институциализация</w:t>
      </w:r>
      <w:proofErr w:type="spellEnd"/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конфликта входят в содержание: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47.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Институциализация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конфликта — это: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48.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Легитимизация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конфликта — это: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49. Предпосылки разрешения конфликта являются: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50. Полное разрешение конфликта достигается при наличии таких условий: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51. Какие виды деятельности по управлению конфликтом адекватны на этапе возникновения и развития конфликтной ситуации: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Принципами управления конфликтами являются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Способами разрешения конфликта являются:</w:t>
      </w:r>
    </w:p>
    <w:p w:rsidR="003A4BE2" w:rsidRPr="006D1C9F" w:rsidRDefault="003A4BE2" w:rsidP="006D1C9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Предпосылками разрешения конфликта являются: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55. Что относится к форме разрешения конфликта: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56. Основными моделями поведения личности в конфликте явля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ются: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57. Кто из нижеперечисленных ученых разработал двухмерную мо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дель стратегий поведения личности в конфликте: </w:t>
      </w:r>
    </w:p>
    <w:p w:rsidR="003A4BE2" w:rsidRPr="006D1C9F" w:rsidRDefault="006D1C9F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58. Сколько стратегий поведения личности в конфликте выделяет</w:t>
      </w:r>
      <w:r w:rsidR="003A4BE2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ся в двухмерной модели: </w:t>
      </w:r>
      <w:r w:rsidR="003A4BE2"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59. Какое из сочетаний приводимых понятий имеет отношение к стратегиям поведения в конфликте: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60. Какие поведенческие характеристики присущи конструктив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ной модели поведения в конфликтном взаимодействии: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61. Какая из стратегий характеризуется стремлением уйти от конфликта и взаимной уступкой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62. Какая из стратегий характеризуется низким уровнем направленности на личные интере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сы и интересы соперника и является взаимной: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63. Какая из стратегий характеризуется низкой направленностью на личные интересы и высокой оценкой интересов соперника.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64. Какие из стратегий поведения в конфликте могут стать следствием неадекватной оценки предмета конфликта (занижение его ценности для себя):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65. Какая из стратегий характеризуется высоким уровнем на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правленности как на собственные интересы, так и на интересы сопер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ника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66. Какая из стратегий может включать в себя все другие страте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гии: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67. Определите тип конфликтной личности по следующим пове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денческим характеристикам: хочет быть в центре внимания; хорошо приспосабливается к различным ситуациям; планирова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своей деятельности осуществляет ситуативно; кропотливой, систематической работы избегает.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68. Какие поведенческие характеристики присущи конфликтной личности ригидного типа:</w:t>
      </w:r>
    </w:p>
    <w:p w:rsidR="003A4BE2" w:rsidRPr="006D1C9F" w:rsidRDefault="003A4BE2" w:rsidP="006D1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69. Какое сочетание поведенческих характеристик присуще кон</w:t>
      </w:r>
      <w:r w:rsidRPr="006D1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softHyphen/>
        <w:t>фликтной личности «бесконфликтного типа»:</w:t>
      </w:r>
    </w:p>
    <w:p w:rsidR="003A4BE2" w:rsidRPr="006D1C9F" w:rsidRDefault="003A4BE2" w:rsidP="003A4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Какое сочетание поведенческих характеристик присуще кон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фликтной личности «неуправляемого типа»:</w:t>
      </w:r>
    </w:p>
    <w:p w:rsidR="003A4BE2" w:rsidRPr="006D1C9F" w:rsidRDefault="003A4BE2" w:rsidP="006D1C9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 Какое сочетание поведенческих характеристик присуще кон</w:t>
      </w: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фликтной личности «сверхточного типа»:</w:t>
      </w:r>
    </w:p>
    <w:p w:rsidR="006D1C9F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72. Сколько </w:t>
      </w:r>
      <w:r w:rsidRPr="006D1C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моделей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 партнеров в переговорном процес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се выделяют в литературе по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конфликтологии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73. К какой модели поведения в переговорном процессе относится следующее поведение: «Утверждает, что проблема неактуаль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на, конфликтная ситуация разрешится сама собой. Не проявля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 усилий для достижения соглашения...»?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74. К какой модели поведения в переговорном процессе относится следующее поведение: «Отказывается приступать к обсуждению конфликтной проблемы; стремится уйти от обсуждаемой проблемы, изменить предмет обсуждения</w:t>
      </w:r>
      <w:proofErr w:type="gram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?</w:t>
      </w:r>
      <w:proofErr w:type="gram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75. Сколько основных </w:t>
      </w:r>
      <w:r w:rsidRPr="006D1C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стратегий 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 в переговорном процес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се выделяют зарубежные и отечественные исследователи дан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ной проблемы: </w:t>
      </w:r>
    </w:p>
    <w:p w:rsidR="003A4BE2" w:rsidRPr="006D1C9F" w:rsidRDefault="003A4BE2" w:rsidP="006D1C9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В рамках какой стратегии в переговорном процессе ставится основная цель - выигрыш за счет проигрыша оппонента?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77. В рамках какой стратегии в переговорном процессе ставится основная цель – уход от конфликта, уступая оппоненту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78. Какая из тактик в переговорном процессе характеризуется со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вокупностью таких приемов как: критика конструктивных по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ложений партнера, использование неожиданной информации, обман, угроза, блеф?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79. Данные факторы (завышен образ значимости предмета в конфликтной ситуации; поддержка </w:t>
      </w:r>
      <w:proofErr w:type="spellStart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конфликтанта</w:t>
      </w:r>
      <w:proofErr w:type="spellEnd"/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форме подстрекательства со стороны других участников социального 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взаимодействия, конфликтная </w:t>
      </w:r>
      <w:r w:rsidR="006D1C9F"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личность)</w:t>
      </w: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определять такую стратегическую цель в переговорах: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80. Данные факторы (занижен образ (значимости предмета) конфликтной ситуации; запугивание в форме угроз, блефа и т п.; низкие волевые качества, личность конформистского типа) могут определять такую стратегическую цель в переговорах: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81. Данные факторы (неадекватен образ конфликтной ситуации; личность конфликтующих (природная или ситуативная агрессивность); отсутствие видения других вариантов решения проблем) могут определять такую стратегическую цель в переговорах:</w:t>
      </w:r>
    </w:p>
    <w:p w:rsidR="003A4BE2" w:rsidRPr="006D1C9F" w:rsidRDefault="003A4BE2" w:rsidP="003A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82. Данные факторы (адекватен образ конфликтной ситуации; наличие благоприятных условий для конструктивного разрешения проблемы) могут определять такую стратегическую цель в переговорах:</w:t>
      </w:r>
    </w:p>
    <w:p w:rsidR="00887A6A" w:rsidRPr="006D1C9F" w:rsidRDefault="00887A6A">
      <w:pPr>
        <w:rPr>
          <w:rFonts w:ascii="Times New Roman" w:hAnsi="Times New Roman" w:cs="Times New Roman"/>
          <w:sz w:val="24"/>
          <w:szCs w:val="24"/>
        </w:rPr>
      </w:pPr>
    </w:p>
    <w:sectPr w:rsidR="00887A6A" w:rsidRPr="006D1C9F" w:rsidSect="003A4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1"/>
    <w:rsid w:val="003A4BE2"/>
    <w:rsid w:val="006D1C9F"/>
    <w:rsid w:val="007D03A0"/>
    <w:rsid w:val="00887A6A"/>
    <w:rsid w:val="009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CF6"/>
  <w15:chartTrackingRefBased/>
  <w15:docId w15:val="{1ACF6946-D31D-45E3-9EBB-F21F8A6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2020-03-24T11:11:00Z</dcterms:created>
  <dcterms:modified xsi:type="dcterms:W3CDTF">2020-03-24T11:11:00Z</dcterms:modified>
</cp:coreProperties>
</file>