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80" w:rsidRPr="006C5553" w:rsidRDefault="00686280" w:rsidP="00686280">
      <w:pPr>
        <w:pStyle w:val="a3"/>
        <w:spacing w:before="0" w:beforeAutospacing="0" w:after="0" w:afterAutospacing="0" w:line="276" w:lineRule="auto"/>
        <w:ind w:right="-1"/>
        <w:jc w:val="center"/>
        <w:rPr>
          <w:rStyle w:val="a4"/>
        </w:rPr>
      </w:pPr>
      <w:r w:rsidRPr="006C5553">
        <w:rPr>
          <w:rStyle w:val="a4"/>
        </w:rPr>
        <w:t>Административное право</w:t>
      </w:r>
    </w:p>
    <w:p w:rsidR="00686280" w:rsidRPr="006C5553" w:rsidRDefault="00686280" w:rsidP="00686280">
      <w:pPr>
        <w:pStyle w:val="a3"/>
        <w:spacing w:before="0" w:beforeAutospacing="0" w:after="0" w:afterAutospacing="0" w:line="276" w:lineRule="auto"/>
        <w:ind w:right="-1"/>
        <w:jc w:val="center"/>
        <w:rPr>
          <w:rStyle w:val="a4"/>
        </w:rPr>
      </w:pPr>
      <w:r w:rsidRPr="006C5553">
        <w:rPr>
          <w:rStyle w:val="a4"/>
        </w:rPr>
        <w:t>Тема: «Государственная служба. Государственные служащие как субъекты административного права»</w:t>
      </w:r>
    </w:p>
    <w:p w:rsidR="00686280" w:rsidRPr="006C5553" w:rsidRDefault="00686280" w:rsidP="00686280">
      <w:pPr>
        <w:pStyle w:val="a3"/>
        <w:spacing w:before="0" w:beforeAutospacing="0" w:after="0" w:afterAutospacing="0" w:line="276" w:lineRule="auto"/>
        <w:ind w:right="-1"/>
        <w:jc w:val="center"/>
        <w:rPr>
          <w:rStyle w:val="a4"/>
        </w:rPr>
      </w:pPr>
    </w:p>
    <w:p w:rsidR="00686280" w:rsidRPr="006C5553" w:rsidRDefault="00686280" w:rsidP="00686280">
      <w:pPr>
        <w:pStyle w:val="a3"/>
        <w:spacing w:before="0" w:beforeAutospacing="0" w:after="0" w:afterAutospacing="0" w:line="276" w:lineRule="auto"/>
        <w:ind w:right="-1" w:firstLine="851"/>
        <w:jc w:val="both"/>
      </w:pPr>
      <w:r w:rsidRPr="006C5553">
        <w:rPr>
          <w:rStyle w:val="a4"/>
        </w:rPr>
        <w:t>Государственная служба</w:t>
      </w:r>
      <w:r w:rsidRPr="006C5553">
        <w:t xml:space="preserve"> - профессиональная служебная деятельность граждан Российской Федерации на должностях государственной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686280" w:rsidRPr="006C5553" w:rsidRDefault="00686280" w:rsidP="00686280">
      <w:pPr>
        <w:pStyle w:val="a3"/>
        <w:spacing w:before="0" w:beforeAutospacing="0" w:after="0" w:afterAutospacing="0" w:line="276" w:lineRule="auto"/>
        <w:ind w:right="-1" w:firstLine="851"/>
        <w:jc w:val="both"/>
      </w:pPr>
      <w:r w:rsidRPr="006C5553">
        <w:rPr>
          <w:rStyle w:val="a4"/>
          <w:b w:val="0"/>
        </w:rPr>
        <w:t>Основными принципами построения и функционирования системы государственной службы</w:t>
      </w:r>
      <w:r w:rsidR="00B34FC3" w:rsidRPr="006C5553">
        <w:rPr>
          <w:rStyle w:val="a4"/>
          <w:b w:val="0"/>
        </w:rPr>
        <w:t xml:space="preserve"> </w:t>
      </w:r>
      <w:r w:rsidRPr="006C5553">
        <w:t>являются: федерализм, законность, приоритет прав и свобод человека и гражданина, равный доступ граждан к государственной службе, единство правовых и организационных основ государственной службы, взаимосвязь государственной и муниципальной службы, стабильность государственной службы, открытость государственной службы и её доступность общественному контролю, профессионализм и компетентность государственных служащих,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686280" w:rsidRPr="006C5553" w:rsidRDefault="00686280" w:rsidP="00686280">
      <w:pPr>
        <w:pStyle w:val="a3"/>
        <w:spacing w:before="0" w:beforeAutospacing="0" w:after="0" w:afterAutospacing="0" w:line="276" w:lineRule="auto"/>
        <w:ind w:right="-1" w:firstLine="851"/>
        <w:jc w:val="both"/>
      </w:pPr>
      <w:r w:rsidRPr="006C5553">
        <w:rPr>
          <w:rStyle w:val="a4"/>
          <w:b w:val="0"/>
        </w:rPr>
        <w:t>Правовое регулирование и организация</w:t>
      </w:r>
      <w:r w:rsidRPr="006C5553">
        <w:t xml:space="preserve"> федеральной государственной гражданской службы находятся в ведении Российской Федерации. </w:t>
      </w:r>
      <w:r w:rsidRPr="006C5553">
        <w:rPr>
          <w:rStyle w:val="a4"/>
          <w:b w:val="0"/>
        </w:rPr>
        <w:t>Правовое регулирование</w:t>
      </w:r>
      <w:r w:rsidRPr="006C5553">
        <w:t xml:space="preserve">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К ведению субъекта РФ относится </w:t>
      </w:r>
      <w:r w:rsidRPr="006C5553">
        <w:rPr>
          <w:rStyle w:val="a4"/>
          <w:b w:val="0"/>
        </w:rPr>
        <w:t>организация</w:t>
      </w:r>
      <w:r w:rsidRPr="006C5553">
        <w:t xml:space="preserve"> его государственной службы.</w:t>
      </w:r>
    </w:p>
    <w:p w:rsidR="00686280" w:rsidRPr="006C5553" w:rsidRDefault="00686280" w:rsidP="00686280">
      <w:pPr>
        <w:pStyle w:val="a3"/>
        <w:spacing w:before="0" w:beforeAutospacing="0" w:after="0" w:afterAutospacing="0" w:line="276" w:lineRule="auto"/>
        <w:ind w:right="-1" w:firstLine="851"/>
        <w:jc w:val="both"/>
      </w:pPr>
      <w:r w:rsidRPr="006C5553">
        <w:rPr>
          <w:rStyle w:val="a4"/>
          <w:b w:val="0"/>
        </w:rPr>
        <w:t>Система государственной службы</w:t>
      </w:r>
      <w:r w:rsidRPr="006C5553">
        <w:rPr>
          <w:rStyle w:val="a4"/>
          <w:b w:val="0"/>
        </w:rPr>
        <w:t xml:space="preserve"> </w:t>
      </w:r>
      <w:r w:rsidRPr="006C5553">
        <w:t>включает в себя следующие виды государственной службы:</w:t>
      </w:r>
    </w:p>
    <w:p w:rsidR="00686280" w:rsidRPr="006C5553" w:rsidRDefault="00686280" w:rsidP="00686280">
      <w:pPr>
        <w:pStyle w:val="a3"/>
        <w:spacing w:before="0" w:beforeAutospacing="0" w:after="0" w:afterAutospacing="0" w:line="276" w:lineRule="auto"/>
        <w:ind w:right="-1" w:firstLine="851"/>
        <w:jc w:val="both"/>
      </w:pPr>
      <w:r w:rsidRPr="006C5553">
        <w:t xml:space="preserve">- </w:t>
      </w:r>
      <w:r w:rsidRPr="006C5553">
        <w:t>федеральную государственную гражданскую службу;</w:t>
      </w:r>
    </w:p>
    <w:p w:rsidR="00686280" w:rsidRPr="006C5553" w:rsidRDefault="00686280" w:rsidP="00686280">
      <w:pPr>
        <w:pStyle w:val="a3"/>
        <w:spacing w:before="0" w:beforeAutospacing="0" w:after="0" w:afterAutospacing="0" w:line="276" w:lineRule="auto"/>
        <w:ind w:right="-1" w:firstLine="851"/>
        <w:jc w:val="both"/>
      </w:pPr>
      <w:r w:rsidRPr="006C5553">
        <w:t xml:space="preserve">- </w:t>
      </w:r>
      <w:r w:rsidRPr="006C5553">
        <w:t>государственную гражданскую службу субъекта РФ;</w:t>
      </w:r>
    </w:p>
    <w:p w:rsidR="00686280" w:rsidRPr="006C5553" w:rsidRDefault="00686280" w:rsidP="00686280">
      <w:pPr>
        <w:pStyle w:val="a3"/>
        <w:spacing w:before="0" w:beforeAutospacing="0" w:after="0" w:afterAutospacing="0" w:line="276" w:lineRule="auto"/>
        <w:ind w:right="-1" w:firstLine="851"/>
        <w:jc w:val="both"/>
      </w:pPr>
      <w:r w:rsidRPr="006C5553">
        <w:t xml:space="preserve">- </w:t>
      </w:r>
      <w:r w:rsidRPr="006C5553">
        <w:t>военную службу;</w:t>
      </w:r>
    </w:p>
    <w:p w:rsidR="00686280" w:rsidRPr="006C5553" w:rsidRDefault="00686280" w:rsidP="00686280">
      <w:pPr>
        <w:pStyle w:val="a3"/>
        <w:spacing w:before="0" w:beforeAutospacing="0" w:after="0" w:afterAutospacing="0" w:line="276" w:lineRule="auto"/>
        <w:ind w:right="-1" w:firstLine="851"/>
        <w:jc w:val="both"/>
      </w:pPr>
      <w:r w:rsidRPr="006C5553">
        <w:t xml:space="preserve">- </w:t>
      </w:r>
      <w:r w:rsidRPr="006C5553">
        <w:t>правоохранительную службу.</w:t>
      </w:r>
    </w:p>
    <w:p w:rsidR="00686280" w:rsidRPr="006C5553" w:rsidRDefault="00686280" w:rsidP="00686280">
      <w:pPr>
        <w:pStyle w:val="a3"/>
        <w:spacing w:before="0" w:beforeAutospacing="0" w:after="0" w:afterAutospacing="0" w:line="276" w:lineRule="auto"/>
        <w:ind w:right="-1" w:firstLine="851"/>
        <w:jc w:val="both"/>
      </w:pPr>
      <w:r w:rsidRPr="006C5553">
        <w:rPr>
          <w:rStyle w:val="a4"/>
        </w:rPr>
        <w:t>Государственная гражданская служба</w:t>
      </w:r>
      <w:r w:rsidRPr="006C5553">
        <w:t xml:space="preserve">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686280" w:rsidRPr="006C5553" w:rsidRDefault="00686280" w:rsidP="00686280">
      <w:pPr>
        <w:pStyle w:val="a3"/>
        <w:spacing w:before="0" w:beforeAutospacing="0" w:after="0" w:afterAutospacing="0" w:line="276" w:lineRule="auto"/>
        <w:ind w:right="-1" w:firstLine="851"/>
        <w:jc w:val="both"/>
      </w:pPr>
      <w:r w:rsidRPr="006C5553">
        <w:rPr>
          <w:rStyle w:val="a4"/>
        </w:rPr>
        <w:t>Военная служба</w:t>
      </w:r>
      <w:r w:rsidRPr="006C5553">
        <w:t xml:space="preserve">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686280" w:rsidRPr="006C5553" w:rsidRDefault="00686280" w:rsidP="00686280">
      <w:pPr>
        <w:pStyle w:val="a3"/>
        <w:spacing w:before="0" w:beforeAutospacing="0" w:after="0" w:afterAutospacing="0" w:line="276" w:lineRule="auto"/>
        <w:ind w:right="-1" w:firstLine="851"/>
        <w:jc w:val="both"/>
      </w:pPr>
      <w:r w:rsidRPr="006C5553">
        <w:rPr>
          <w:rStyle w:val="a4"/>
        </w:rPr>
        <w:t>Правоохранительная служба</w:t>
      </w:r>
      <w:r w:rsidRPr="006C5553">
        <w:t xml:space="preserve">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w:t>
      </w:r>
      <w:r w:rsidRPr="006C5553">
        <w:lastRenderedPageBreak/>
        <w:t>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686280" w:rsidRPr="006C5553" w:rsidRDefault="00686280" w:rsidP="00686280">
      <w:pPr>
        <w:pStyle w:val="a3"/>
        <w:spacing w:before="0" w:beforeAutospacing="0" w:after="0" w:afterAutospacing="0" w:line="276" w:lineRule="auto"/>
        <w:ind w:right="-1" w:firstLine="851"/>
        <w:jc w:val="both"/>
      </w:pPr>
      <w:r w:rsidRPr="006C5553">
        <w:rPr>
          <w:rStyle w:val="a4"/>
          <w:b w:val="0"/>
        </w:rPr>
        <w:t>Типология государственных должностей</w:t>
      </w:r>
      <w:r w:rsidRPr="006C5553">
        <w:t xml:space="preserve"> с точки зрения роли в реализации компетенции государственных органов и в соответствии с положениями ФЗ “О государственной гражданской службе РФ” включает два типа должностей:</w:t>
      </w:r>
    </w:p>
    <w:p w:rsidR="00686280" w:rsidRPr="006C5553" w:rsidRDefault="00686280" w:rsidP="00686280">
      <w:pPr>
        <w:pStyle w:val="a3"/>
        <w:spacing w:before="0" w:beforeAutospacing="0" w:after="0" w:afterAutospacing="0" w:line="276" w:lineRule="auto"/>
        <w:ind w:right="-1" w:firstLine="851"/>
        <w:jc w:val="both"/>
      </w:pPr>
      <w:r w:rsidRPr="006C5553">
        <w:t>1) государственные должности РФ и государственные должности субъектов РФ для непосредственного исполнения полномочий государственных органов;</w:t>
      </w:r>
    </w:p>
    <w:p w:rsidR="00686280" w:rsidRPr="006C5553" w:rsidRDefault="00686280" w:rsidP="00686280">
      <w:pPr>
        <w:pStyle w:val="a3"/>
        <w:spacing w:before="0" w:beforeAutospacing="0" w:after="0" w:afterAutospacing="0" w:line="276" w:lineRule="auto"/>
        <w:ind w:right="-1" w:firstLine="851"/>
        <w:jc w:val="both"/>
      </w:pPr>
      <w:r w:rsidRPr="006C5553">
        <w:t>2) государственные должности государственной службы, которые учреждаются федеральным законом или указом Президента Российской Федерации, законами или иными нормативными правовыми актами субъектов Российской Федерации в целях обеспечения исполнения полномочий государственного органа либо лица, замещающего государственную должность.</w:t>
      </w:r>
    </w:p>
    <w:p w:rsidR="00686280" w:rsidRPr="006C5553" w:rsidRDefault="00686280" w:rsidP="00686280">
      <w:pPr>
        <w:pStyle w:val="a3"/>
        <w:spacing w:before="0" w:beforeAutospacing="0" w:after="0" w:afterAutospacing="0" w:line="276" w:lineRule="auto"/>
        <w:ind w:right="-1" w:firstLine="851"/>
        <w:jc w:val="both"/>
      </w:pPr>
      <w:r w:rsidRPr="006C5553">
        <w:rPr>
          <w:rStyle w:val="a4"/>
          <w:b w:val="0"/>
        </w:rPr>
        <w:t>Должности гражданской службы</w:t>
      </w:r>
      <w:r w:rsidRPr="006C5553">
        <w:t xml:space="preserve"> подразделяются на следующие категории:</w:t>
      </w:r>
    </w:p>
    <w:p w:rsidR="00686280" w:rsidRPr="006C5553" w:rsidRDefault="00686280" w:rsidP="00686280">
      <w:pPr>
        <w:pStyle w:val="a3"/>
        <w:spacing w:before="0" w:beforeAutospacing="0" w:after="0" w:afterAutospacing="0" w:line="276" w:lineRule="auto"/>
        <w:ind w:right="-1" w:firstLine="851"/>
        <w:jc w:val="both"/>
      </w:pPr>
      <w:r w:rsidRPr="006C5553">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86280" w:rsidRPr="006C5553" w:rsidRDefault="00686280" w:rsidP="00686280">
      <w:pPr>
        <w:pStyle w:val="a3"/>
        <w:spacing w:before="0" w:beforeAutospacing="0" w:after="0" w:afterAutospacing="0" w:line="276" w:lineRule="auto"/>
        <w:ind w:right="-1" w:firstLine="851"/>
        <w:jc w:val="both"/>
      </w:pPr>
      <w:r w:rsidRPr="006C5553">
        <w:t>2) помощники(советники)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86280" w:rsidRPr="006C5553" w:rsidRDefault="00686280" w:rsidP="00686280">
      <w:pPr>
        <w:pStyle w:val="a3"/>
        <w:spacing w:before="0" w:beforeAutospacing="0" w:after="0" w:afterAutospacing="0" w:line="276" w:lineRule="auto"/>
        <w:ind w:right="-1" w:firstLine="851"/>
        <w:jc w:val="both"/>
      </w:pPr>
      <w:r w:rsidRPr="006C5553">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86280" w:rsidRPr="006C5553" w:rsidRDefault="00686280" w:rsidP="00686280">
      <w:pPr>
        <w:pStyle w:val="a3"/>
        <w:spacing w:before="0" w:beforeAutospacing="0" w:after="0" w:afterAutospacing="0" w:line="276" w:lineRule="auto"/>
        <w:ind w:right="-1" w:firstLine="851"/>
        <w:jc w:val="both"/>
      </w:pPr>
      <w:r w:rsidRPr="006C5553">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86280" w:rsidRPr="006C5553" w:rsidRDefault="00686280" w:rsidP="00686280">
      <w:pPr>
        <w:pStyle w:val="a3"/>
        <w:spacing w:before="0" w:beforeAutospacing="0" w:after="0" w:afterAutospacing="0" w:line="276" w:lineRule="auto"/>
        <w:ind w:right="-1" w:firstLine="851"/>
        <w:jc w:val="both"/>
      </w:pPr>
      <w:r w:rsidRPr="006C5553">
        <w:rPr>
          <w:rStyle w:val="a4"/>
          <w:b w:val="0"/>
        </w:rPr>
        <w:t>Правовое значение Реестров государственных должностей</w:t>
      </w:r>
      <w:r w:rsidRPr="006C5553">
        <w:t xml:space="preserve"> состоит в необходимости установления порядка учреждения должностей государственной службы. Должность государственной службы приобретает правовой статус не с момента её учреждения, а со дня включения в Реестр. Т.е. не признаются легально существующими должности государственной службы, непоименованные в Реестре.</w:t>
      </w:r>
    </w:p>
    <w:p w:rsidR="00686280" w:rsidRPr="006C5553" w:rsidRDefault="00686280" w:rsidP="00686280">
      <w:pPr>
        <w:pStyle w:val="a3"/>
        <w:spacing w:before="0" w:beforeAutospacing="0" w:after="0" w:afterAutospacing="0" w:line="276" w:lineRule="auto"/>
        <w:ind w:right="-1" w:firstLine="851"/>
        <w:jc w:val="both"/>
      </w:pPr>
      <w:r w:rsidRPr="006C5553">
        <w:t xml:space="preserve">В число </w:t>
      </w:r>
      <w:r w:rsidRPr="006C5553">
        <w:rPr>
          <w:rStyle w:val="a4"/>
          <w:b w:val="0"/>
        </w:rPr>
        <w:t>квалификационных требований</w:t>
      </w:r>
      <w:r w:rsidRPr="006C5553">
        <w:t xml:space="preserve"> к должностям гражданской службы входят требования:</w:t>
      </w:r>
    </w:p>
    <w:p w:rsidR="00686280" w:rsidRPr="006C5553" w:rsidRDefault="00686280" w:rsidP="00686280">
      <w:pPr>
        <w:pStyle w:val="a3"/>
        <w:spacing w:before="0" w:beforeAutospacing="0" w:after="0" w:afterAutospacing="0" w:line="276" w:lineRule="auto"/>
        <w:ind w:right="-1" w:firstLine="851"/>
        <w:jc w:val="both"/>
      </w:pPr>
      <w:r w:rsidRPr="006C5553">
        <w:t>1) к уровню профессионального образования;</w:t>
      </w:r>
    </w:p>
    <w:p w:rsidR="00686280" w:rsidRPr="006C5553" w:rsidRDefault="00686280" w:rsidP="00686280">
      <w:pPr>
        <w:pStyle w:val="a3"/>
        <w:spacing w:before="0" w:beforeAutospacing="0" w:after="0" w:afterAutospacing="0" w:line="276" w:lineRule="auto"/>
        <w:ind w:right="-1" w:firstLine="851"/>
        <w:jc w:val="both"/>
      </w:pPr>
      <w:r w:rsidRPr="006C5553">
        <w:t>2) к стажу гражданской службы (государственной службы иных видов) или стажу (опыту) работы по специальности;</w:t>
      </w:r>
    </w:p>
    <w:p w:rsidR="00686280" w:rsidRPr="006C5553" w:rsidRDefault="00686280" w:rsidP="00686280">
      <w:pPr>
        <w:pStyle w:val="a3"/>
        <w:spacing w:before="0" w:beforeAutospacing="0" w:after="0" w:afterAutospacing="0" w:line="276" w:lineRule="auto"/>
        <w:ind w:right="-1" w:firstLine="851"/>
        <w:jc w:val="both"/>
      </w:pPr>
      <w:r w:rsidRPr="006C5553">
        <w:t>3) к профессиональным знаниям и навыкам, необходимым для исполнения должностных обязанностей.</w:t>
      </w:r>
    </w:p>
    <w:p w:rsidR="004D659A" w:rsidRPr="006C5553" w:rsidRDefault="004D659A" w:rsidP="00686280">
      <w:pPr>
        <w:spacing w:after="0" w:line="276" w:lineRule="auto"/>
        <w:ind w:right="-1" w:firstLine="851"/>
        <w:jc w:val="both"/>
        <w:rPr>
          <w:rFonts w:ascii="Times New Roman" w:hAnsi="Times New Roman" w:cs="Times New Roman"/>
          <w:sz w:val="24"/>
          <w:szCs w:val="24"/>
        </w:rPr>
      </w:pPr>
    </w:p>
    <w:p w:rsidR="00B34FC3" w:rsidRPr="006C5553" w:rsidRDefault="00B34FC3" w:rsidP="006C5553">
      <w:pPr>
        <w:spacing w:after="0" w:line="276" w:lineRule="auto"/>
        <w:ind w:right="-1"/>
        <w:jc w:val="center"/>
        <w:rPr>
          <w:rFonts w:ascii="Times New Roman" w:hAnsi="Times New Roman" w:cs="Times New Roman"/>
          <w:b/>
          <w:i/>
          <w:sz w:val="24"/>
          <w:szCs w:val="24"/>
        </w:rPr>
      </w:pPr>
      <w:r w:rsidRPr="006C5553">
        <w:rPr>
          <w:rFonts w:ascii="Times New Roman" w:hAnsi="Times New Roman" w:cs="Times New Roman"/>
          <w:b/>
          <w:i/>
          <w:sz w:val="24"/>
          <w:szCs w:val="24"/>
        </w:rPr>
        <w:t>Список рекомендованных источников:</w:t>
      </w:r>
    </w:p>
    <w:p w:rsidR="00B34FC3" w:rsidRPr="006C5553" w:rsidRDefault="00B34FC3" w:rsidP="00B34FC3">
      <w:pPr>
        <w:pStyle w:val="a5"/>
        <w:numPr>
          <w:ilvl w:val="0"/>
          <w:numId w:val="1"/>
        </w:numPr>
        <w:spacing w:after="0" w:line="276" w:lineRule="auto"/>
        <w:ind w:right="-1"/>
        <w:jc w:val="both"/>
        <w:rPr>
          <w:rFonts w:ascii="Times New Roman" w:hAnsi="Times New Roman" w:cs="Times New Roman"/>
          <w:sz w:val="24"/>
          <w:szCs w:val="24"/>
        </w:rPr>
      </w:pPr>
      <w:r w:rsidRPr="006C5553">
        <w:rPr>
          <w:rFonts w:ascii="Times New Roman" w:hAnsi="Times New Roman" w:cs="Times New Roman"/>
          <w:sz w:val="24"/>
          <w:szCs w:val="24"/>
        </w:rPr>
        <w:t>Тимошенко И.В. «Административное право»</w:t>
      </w:r>
      <w:r w:rsidR="00605464" w:rsidRPr="006C5553">
        <w:rPr>
          <w:rFonts w:ascii="Times New Roman" w:hAnsi="Times New Roman" w:cs="Times New Roman"/>
          <w:sz w:val="24"/>
          <w:szCs w:val="24"/>
        </w:rPr>
        <w:t>, изд. «Феникс», Ростов-на Дону, 2017, с.286;</w:t>
      </w:r>
    </w:p>
    <w:p w:rsidR="006C5553" w:rsidRPr="006C5553" w:rsidRDefault="00605464" w:rsidP="006C5553">
      <w:pPr>
        <w:pStyle w:val="a5"/>
        <w:numPr>
          <w:ilvl w:val="0"/>
          <w:numId w:val="1"/>
        </w:numPr>
        <w:spacing w:after="0" w:line="276" w:lineRule="auto"/>
        <w:ind w:right="-1"/>
        <w:jc w:val="both"/>
        <w:rPr>
          <w:rFonts w:ascii="Times New Roman" w:hAnsi="Times New Roman" w:cs="Times New Roman"/>
          <w:sz w:val="24"/>
          <w:szCs w:val="24"/>
        </w:rPr>
      </w:pPr>
      <w:proofErr w:type="spellStart"/>
      <w:r w:rsidRPr="006C5553">
        <w:rPr>
          <w:rFonts w:ascii="Times New Roman" w:hAnsi="Times New Roman" w:cs="Times New Roman"/>
          <w:sz w:val="24"/>
          <w:szCs w:val="24"/>
        </w:rPr>
        <w:t>КонсультантПлюс</w:t>
      </w:r>
      <w:proofErr w:type="spellEnd"/>
      <w:r w:rsidRPr="006C5553">
        <w:rPr>
          <w:rFonts w:ascii="Times New Roman" w:hAnsi="Times New Roman" w:cs="Times New Roman"/>
          <w:sz w:val="24"/>
          <w:szCs w:val="24"/>
        </w:rPr>
        <w:t>.</w:t>
      </w:r>
    </w:p>
    <w:p w:rsidR="00B34FC3" w:rsidRPr="006C5553" w:rsidRDefault="00B34FC3" w:rsidP="00B34FC3">
      <w:pPr>
        <w:spacing w:after="0" w:line="276" w:lineRule="auto"/>
        <w:ind w:right="-1"/>
        <w:jc w:val="center"/>
        <w:rPr>
          <w:rFonts w:ascii="Times New Roman" w:hAnsi="Times New Roman" w:cs="Times New Roman"/>
          <w:b/>
          <w:sz w:val="24"/>
          <w:szCs w:val="24"/>
          <w:u w:val="single"/>
        </w:rPr>
      </w:pPr>
      <w:r w:rsidRPr="006C5553">
        <w:rPr>
          <w:rFonts w:ascii="Times New Roman" w:hAnsi="Times New Roman" w:cs="Times New Roman"/>
          <w:b/>
          <w:sz w:val="24"/>
          <w:szCs w:val="24"/>
          <w:u w:val="single"/>
        </w:rPr>
        <w:lastRenderedPageBreak/>
        <w:t>ПРАКТИЧЕСКОЕ ЗАДАНИЕ</w:t>
      </w:r>
    </w:p>
    <w:p w:rsidR="00B34FC3" w:rsidRPr="006C5553" w:rsidRDefault="00B34FC3" w:rsidP="00B34FC3">
      <w:pPr>
        <w:spacing w:after="0" w:line="276" w:lineRule="auto"/>
        <w:ind w:right="-1" w:firstLine="851"/>
        <w:jc w:val="both"/>
        <w:rPr>
          <w:rFonts w:ascii="Times New Roman" w:hAnsi="Times New Roman" w:cs="Times New Roman"/>
          <w:sz w:val="24"/>
          <w:szCs w:val="24"/>
        </w:rPr>
      </w:pPr>
    </w:p>
    <w:p w:rsidR="00B34FC3" w:rsidRPr="006C5553" w:rsidRDefault="00B34FC3" w:rsidP="00B34FC3">
      <w:pPr>
        <w:spacing w:after="0" w:line="276" w:lineRule="auto"/>
        <w:ind w:right="-1" w:firstLine="851"/>
        <w:jc w:val="both"/>
        <w:rPr>
          <w:rFonts w:ascii="Times New Roman" w:hAnsi="Times New Roman" w:cs="Times New Roman"/>
          <w:sz w:val="24"/>
          <w:szCs w:val="24"/>
        </w:rPr>
      </w:pPr>
      <w:r w:rsidRPr="006C5553">
        <w:rPr>
          <w:rFonts w:ascii="Times New Roman" w:hAnsi="Times New Roman" w:cs="Times New Roman"/>
          <w:sz w:val="24"/>
          <w:szCs w:val="24"/>
        </w:rPr>
        <w:t xml:space="preserve">Изучите вышеизложенный текст, сделайте конспект в рабочей тетради и </w:t>
      </w:r>
      <w:r w:rsidR="00605464" w:rsidRPr="006C5553">
        <w:rPr>
          <w:rFonts w:ascii="Times New Roman" w:hAnsi="Times New Roman" w:cs="Times New Roman"/>
          <w:sz w:val="24"/>
          <w:szCs w:val="24"/>
        </w:rPr>
        <w:t>выполните задание</w:t>
      </w:r>
      <w:r w:rsidRPr="006C5553">
        <w:rPr>
          <w:rFonts w:ascii="Times New Roman" w:hAnsi="Times New Roman" w:cs="Times New Roman"/>
          <w:sz w:val="24"/>
          <w:szCs w:val="24"/>
        </w:rPr>
        <w:t>:</w:t>
      </w:r>
    </w:p>
    <w:p w:rsidR="006C5553" w:rsidRPr="006C5553" w:rsidRDefault="006C5553" w:rsidP="00605464">
      <w:pPr>
        <w:spacing w:after="0" w:line="276" w:lineRule="auto"/>
        <w:ind w:right="-1"/>
        <w:jc w:val="both"/>
        <w:rPr>
          <w:rFonts w:ascii="Times New Roman" w:hAnsi="Times New Roman" w:cs="Times New Roman"/>
          <w:b/>
          <w:sz w:val="24"/>
          <w:szCs w:val="24"/>
        </w:rPr>
      </w:pPr>
    </w:p>
    <w:p w:rsidR="00605464" w:rsidRPr="006C5553" w:rsidRDefault="006C5553" w:rsidP="00605464">
      <w:pPr>
        <w:spacing w:after="0" w:line="276" w:lineRule="auto"/>
        <w:ind w:right="-1"/>
        <w:jc w:val="both"/>
        <w:rPr>
          <w:rFonts w:ascii="Times New Roman" w:hAnsi="Times New Roman" w:cs="Times New Roman"/>
          <w:b/>
          <w:sz w:val="24"/>
          <w:szCs w:val="24"/>
        </w:rPr>
      </w:pPr>
      <w:r w:rsidRPr="006C5553">
        <w:rPr>
          <w:rFonts w:ascii="Times New Roman" w:hAnsi="Times New Roman" w:cs="Times New Roman"/>
          <w:b/>
          <w:sz w:val="24"/>
          <w:szCs w:val="24"/>
        </w:rPr>
        <w:t>Задание №1:</w:t>
      </w:r>
    </w:p>
    <w:tbl>
      <w:tblPr>
        <w:tblStyle w:val="a6"/>
        <w:tblW w:w="9351" w:type="dxa"/>
        <w:tblLook w:val="04A0" w:firstRow="1" w:lastRow="0" w:firstColumn="1" w:lastColumn="0" w:noHBand="0" w:noVBand="1"/>
      </w:tblPr>
      <w:tblGrid>
        <w:gridCol w:w="846"/>
        <w:gridCol w:w="3544"/>
        <w:gridCol w:w="4961"/>
      </w:tblGrid>
      <w:tr w:rsidR="00605464" w:rsidRPr="006C5553" w:rsidTr="00605464">
        <w:tc>
          <w:tcPr>
            <w:tcW w:w="846" w:type="dxa"/>
          </w:tcPr>
          <w:p w:rsidR="00605464" w:rsidRPr="006C5553" w:rsidRDefault="00605464" w:rsidP="00605464">
            <w:pPr>
              <w:spacing w:line="276" w:lineRule="auto"/>
              <w:ind w:right="-1"/>
              <w:jc w:val="center"/>
              <w:rPr>
                <w:rFonts w:ascii="Times New Roman" w:hAnsi="Times New Roman" w:cs="Times New Roman"/>
                <w:i/>
                <w:sz w:val="24"/>
                <w:szCs w:val="24"/>
              </w:rPr>
            </w:pPr>
            <w:r w:rsidRPr="006C5553">
              <w:rPr>
                <w:rFonts w:ascii="Times New Roman" w:hAnsi="Times New Roman" w:cs="Times New Roman"/>
                <w:i/>
                <w:sz w:val="24"/>
                <w:szCs w:val="24"/>
              </w:rPr>
              <w:t>п/п</w:t>
            </w:r>
          </w:p>
        </w:tc>
        <w:tc>
          <w:tcPr>
            <w:tcW w:w="3544" w:type="dxa"/>
          </w:tcPr>
          <w:p w:rsidR="00605464" w:rsidRPr="006C5553" w:rsidRDefault="00605464" w:rsidP="00605464">
            <w:pPr>
              <w:spacing w:line="276" w:lineRule="auto"/>
              <w:ind w:right="-1"/>
              <w:jc w:val="center"/>
              <w:rPr>
                <w:rFonts w:ascii="Times New Roman" w:hAnsi="Times New Roman" w:cs="Times New Roman"/>
                <w:i/>
                <w:sz w:val="24"/>
                <w:szCs w:val="24"/>
              </w:rPr>
            </w:pPr>
            <w:r w:rsidRPr="006C5553">
              <w:rPr>
                <w:rFonts w:ascii="Times New Roman" w:hAnsi="Times New Roman" w:cs="Times New Roman"/>
                <w:i/>
                <w:sz w:val="24"/>
                <w:szCs w:val="24"/>
              </w:rPr>
              <w:t>Принципы</w:t>
            </w:r>
          </w:p>
          <w:p w:rsidR="00605464" w:rsidRPr="006C5553" w:rsidRDefault="00605464" w:rsidP="00605464">
            <w:pPr>
              <w:spacing w:line="276" w:lineRule="auto"/>
              <w:ind w:right="-1"/>
              <w:jc w:val="center"/>
              <w:rPr>
                <w:rFonts w:ascii="Times New Roman" w:hAnsi="Times New Roman" w:cs="Times New Roman"/>
                <w:i/>
                <w:sz w:val="24"/>
                <w:szCs w:val="24"/>
              </w:rPr>
            </w:pPr>
            <w:r w:rsidRPr="006C5553">
              <w:rPr>
                <w:rFonts w:ascii="Times New Roman" w:hAnsi="Times New Roman" w:cs="Times New Roman"/>
                <w:i/>
                <w:sz w:val="24"/>
                <w:szCs w:val="24"/>
              </w:rPr>
              <w:t>государственной службы</w:t>
            </w:r>
          </w:p>
        </w:tc>
        <w:tc>
          <w:tcPr>
            <w:tcW w:w="4961" w:type="dxa"/>
          </w:tcPr>
          <w:p w:rsidR="00605464" w:rsidRPr="006C5553" w:rsidRDefault="00605464" w:rsidP="00605464">
            <w:pPr>
              <w:spacing w:line="276" w:lineRule="auto"/>
              <w:ind w:right="-1"/>
              <w:jc w:val="center"/>
              <w:rPr>
                <w:rFonts w:ascii="Times New Roman" w:hAnsi="Times New Roman" w:cs="Times New Roman"/>
                <w:i/>
                <w:sz w:val="24"/>
                <w:szCs w:val="24"/>
              </w:rPr>
            </w:pPr>
            <w:r w:rsidRPr="006C5553">
              <w:rPr>
                <w:rFonts w:ascii="Times New Roman" w:hAnsi="Times New Roman" w:cs="Times New Roman"/>
                <w:i/>
                <w:sz w:val="24"/>
                <w:szCs w:val="24"/>
              </w:rPr>
              <w:t>Содержание принципа</w:t>
            </w:r>
            <w:bookmarkStart w:id="0" w:name="_GoBack"/>
            <w:bookmarkEnd w:id="0"/>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r w:rsidR="00605464" w:rsidRPr="006C5553" w:rsidTr="00605464">
        <w:tc>
          <w:tcPr>
            <w:tcW w:w="846" w:type="dxa"/>
          </w:tcPr>
          <w:p w:rsidR="00605464" w:rsidRPr="006C5553" w:rsidRDefault="00605464" w:rsidP="00605464">
            <w:pPr>
              <w:pStyle w:val="a5"/>
              <w:numPr>
                <w:ilvl w:val="0"/>
                <w:numId w:val="2"/>
              </w:numPr>
              <w:spacing w:line="276" w:lineRule="auto"/>
              <w:ind w:right="-1"/>
              <w:jc w:val="both"/>
              <w:rPr>
                <w:rFonts w:ascii="Times New Roman" w:hAnsi="Times New Roman" w:cs="Times New Roman"/>
                <w:sz w:val="24"/>
                <w:szCs w:val="24"/>
              </w:rPr>
            </w:pPr>
          </w:p>
        </w:tc>
        <w:tc>
          <w:tcPr>
            <w:tcW w:w="3544" w:type="dxa"/>
          </w:tcPr>
          <w:p w:rsidR="00605464" w:rsidRPr="006C5553" w:rsidRDefault="00605464" w:rsidP="00B34FC3">
            <w:pPr>
              <w:spacing w:line="276" w:lineRule="auto"/>
              <w:ind w:right="-1"/>
              <w:jc w:val="both"/>
              <w:rPr>
                <w:rFonts w:ascii="Times New Roman" w:hAnsi="Times New Roman" w:cs="Times New Roman"/>
                <w:sz w:val="24"/>
                <w:szCs w:val="24"/>
              </w:rPr>
            </w:pPr>
          </w:p>
        </w:tc>
        <w:tc>
          <w:tcPr>
            <w:tcW w:w="4961" w:type="dxa"/>
          </w:tcPr>
          <w:p w:rsidR="00605464" w:rsidRPr="006C5553" w:rsidRDefault="00605464" w:rsidP="00B34FC3">
            <w:pPr>
              <w:spacing w:line="276" w:lineRule="auto"/>
              <w:ind w:right="-1"/>
              <w:jc w:val="both"/>
              <w:rPr>
                <w:rFonts w:ascii="Times New Roman" w:hAnsi="Times New Roman" w:cs="Times New Roman"/>
                <w:sz w:val="24"/>
                <w:szCs w:val="24"/>
              </w:rPr>
            </w:pPr>
          </w:p>
        </w:tc>
      </w:tr>
    </w:tbl>
    <w:p w:rsidR="00605464" w:rsidRPr="006C5553" w:rsidRDefault="00605464" w:rsidP="00B34FC3">
      <w:pPr>
        <w:spacing w:after="0" w:line="276" w:lineRule="auto"/>
        <w:ind w:right="-1" w:firstLine="851"/>
        <w:jc w:val="both"/>
        <w:rPr>
          <w:rFonts w:ascii="Times New Roman" w:hAnsi="Times New Roman" w:cs="Times New Roman"/>
          <w:sz w:val="24"/>
          <w:szCs w:val="24"/>
          <w:lang w:val="en-US"/>
        </w:rPr>
      </w:pPr>
    </w:p>
    <w:p w:rsidR="006C5553" w:rsidRPr="006C5553" w:rsidRDefault="006C5553" w:rsidP="00B34FC3">
      <w:pPr>
        <w:spacing w:after="0" w:line="276" w:lineRule="auto"/>
        <w:ind w:right="-1" w:firstLine="851"/>
        <w:jc w:val="both"/>
        <w:rPr>
          <w:rFonts w:ascii="Times New Roman" w:hAnsi="Times New Roman" w:cs="Times New Roman"/>
          <w:sz w:val="24"/>
          <w:szCs w:val="24"/>
          <w:lang w:val="en-US"/>
        </w:rPr>
      </w:pPr>
    </w:p>
    <w:p w:rsidR="006C5553" w:rsidRPr="006C5553" w:rsidRDefault="006C5553" w:rsidP="006C5553">
      <w:pPr>
        <w:spacing w:after="0" w:line="276" w:lineRule="auto"/>
        <w:ind w:right="-1"/>
        <w:jc w:val="both"/>
        <w:rPr>
          <w:rFonts w:ascii="Times New Roman" w:hAnsi="Times New Roman" w:cs="Times New Roman"/>
          <w:b/>
          <w:sz w:val="24"/>
          <w:szCs w:val="24"/>
        </w:rPr>
      </w:pPr>
      <w:r w:rsidRPr="006C5553">
        <w:rPr>
          <w:rFonts w:ascii="Times New Roman" w:hAnsi="Times New Roman" w:cs="Times New Roman"/>
          <w:b/>
          <w:sz w:val="24"/>
          <w:szCs w:val="24"/>
        </w:rPr>
        <w:t>Задание №2:</w:t>
      </w:r>
    </w:p>
    <w:tbl>
      <w:tblPr>
        <w:tblStyle w:val="a6"/>
        <w:tblW w:w="0" w:type="auto"/>
        <w:tblLook w:val="04A0" w:firstRow="1" w:lastRow="0" w:firstColumn="1" w:lastColumn="0" w:noHBand="0" w:noVBand="1"/>
      </w:tblPr>
      <w:tblGrid>
        <w:gridCol w:w="704"/>
        <w:gridCol w:w="3146"/>
        <w:gridCol w:w="3286"/>
        <w:gridCol w:w="2209"/>
      </w:tblGrid>
      <w:tr w:rsidR="006C5553" w:rsidRPr="006C5553" w:rsidTr="006C5553">
        <w:tc>
          <w:tcPr>
            <w:tcW w:w="704" w:type="dxa"/>
          </w:tcPr>
          <w:p w:rsidR="006C5553" w:rsidRPr="006C5553" w:rsidRDefault="006C5553" w:rsidP="006C5553">
            <w:pPr>
              <w:spacing w:line="276" w:lineRule="auto"/>
              <w:ind w:right="-1"/>
              <w:jc w:val="both"/>
              <w:rPr>
                <w:rFonts w:ascii="Times New Roman" w:hAnsi="Times New Roman" w:cs="Times New Roman"/>
                <w:b/>
                <w:sz w:val="24"/>
                <w:szCs w:val="24"/>
              </w:rPr>
            </w:pPr>
            <w:r w:rsidRPr="006C5553">
              <w:rPr>
                <w:rFonts w:ascii="Times New Roman" w:hAnsi="Times New Roman" w:cs="Times New Roman"/>
                <w:i/>
                <w:sz w:val="24"/>
                <w:szCs w:val="24"/>
              </w:rPr>
              <w:t>п/п</w:t>
            </w:r>
          </w:p>
        </w:tc>
        <w:tc>
          <w:tcPr>
            <w:tcW w:w="3146" w:type="dxa"/>
          </w:tcPr>
          <w:p w:rsidR="006C5553" w:rsidRPr="006C5553" w:rsidRDefault="006C5553" w:rsidP="006C5553">
            <w:pPr>
              <w:spacing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Виды государственной службы</w:t>
            </w:r>
          </w:p>
        </w:tc>
        <w:tc>
          <w:tcPr>
            <w:tcW w:w="3286" w:type="dxa"/>
          </w:tcPr>
          <w:p w:rsidR="006C5553" w:rsidRPr="006C5553" w:rsidRDefault="006C5553" w:rsidP="006C5553">
            <w:pPr>
              <w:spacing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Характеристика</w:t>
            </w:r>
          </w:p>
        </w:tc>
        <w:tc>
          <w:tcPr>
            <w:tcW w:w="2209" w:type="dxa"/>
          </w:tcPr>
          <w:p w:rsidR="006C5553" w:rsidRPr="006C5553" w:rsidRDefault="006C5553" w:rsidP="006C5553">
            <w:pPr>
              <w:spacing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Основные НПА</w:t>
            </w:r>
          </w:p>
        </w:tc>
      </w:tr>
      <w:tr w:rsidR="006C5553" w:rsidRPr="006C5553" w:rsidTr="006C5553">
        <w:tc>
          <w:tcPr>
            <w:tcW w:w="704" w:type="dxa"/>
          </w:tcPr>
          <w:p w:rsidR="006C5553" w:rsidRPr="006C5553" w:rsidRDefault="006C5553" w:rsidP="006C5553">
            <w:pPr>
              <w:spacing w:line="276" w:lineRule="auto"/>
              <w:ind w:right="-1"/>
              <w:jc w:val="both"/>
              <w:rPr>
                <w:rFonts w:ascii="Times New Roman" w:hAnsi="Times New Roman" w:cs="Times New Roman"/>
                <w:sz w:val="24"/>
                <w:szCs w:val="24"/>
              </w:rPr>
            </w:pPr>
            <w:r w:rsidRPr="006C5553">
              <w:rPr>
                <w:rFonts w:ascii="Times New Roman" w:hAnsi="Times New Roman" w:cs="Times New Roman"/>
                <w:sz w:val="24"/>
                <w:szCs w:val="24"/>
              </w:rPr>
              <w:t>1.</w:t>
            </w:r>
          </w:p>
        </w:tc>
        <w:tc>
          <w:tcPr>
            <w:tcW w:w="314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328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2209" w:type="dxa"/>
          </w:tcPr>
          <w:p w:rsidR="006C5553" w:rsidRPr="006C5553" w:rsidRDefault="006C5553" w:rsidP="006C5553">
            <w:pPr>
              <w:spacing w:line="276" w:lineRule="auto"/>
              <w:ind w:right="-1"/>
              <w:jc w:val="both"/>
              <w:rPr>
                <w:rFonts w:ascii="Times New Roman" w:hAnsi="Times New Roman" w:cs="Times New Roman"/>
                <w:b/>
                <w:sz w:val="24"/>
                <w:szCs w:val="24"/>
              </w:rPr>
            </w:pPr>
          </w:p>
        </w:tc>
      </w:tr>
      <w:tr w:rsidR="006C5553" w:rsidRPr="006C5553" w:rsidTr="006C5553">
        <w:tc>
          <w:tcPr>
            <w:tcW w:w="704" w:type="dxa"/>
          </w:tcPr>
          <w:p w:rsidR="006C5553" w:rsidRPr="006C5553" w:rsidRDefault="006C5553" w:rsidP="006C5553">
            <w:pPr>
              <w:spacing w:line="276" w:lineRule="auto"/>
              <w:ind w:right="-1"/>
              <w:jc w:val="both"/>
              <w:rPr>
                <w:rFonts w:ascii="Times New Roman" w:hAnsi="Times New Roman" w:cs="Times New Roman"/>
                <w:sz w:val="24"/>
                <w:szCs w:val="24"/>
              </w:rPr>
            </w:pPr>
            <w:r w:rsidRPr="006C5553">
              <w:rPr>
                <w:rFonts w:ascii="Times New Roman" w:hAnsi="Times New Roman" w:cs="Times New Roman"/>
                <w:sz w:val="24"/>
                <w:szCs w:val="24"/>
              </w:rPr>
              <w:t>2.</w:t>
            </w:r>
          </w:p>
        </w:tc>
        <w:tc>
          <w:tcPr>
            <w:tcW w:w="314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328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2209" w:type="dxa"/>
          </w:tcPr>
          <w:p w:rsidR="006C5553" w:rsidRPr="006C5553" w:rsidRDefault="006C5553" w:rsidP="006C5553">
            <w:pPr>
              <w:spacing w:line="276" w:lineRule="auto"/>
              <w:ind w:right="-1"/>
              <w:jc w:val="both"/>
              <w:rPr>
                <w:rFonts w:ascii="Times New Roman" w:hAnsi="Times New Roman" w:cs="Times New Roman"/>
                <w:b/>
                <w:sz w:val="24"/>
                <w:szCs w:val="24"/>
              </w:rPr>
            </w:pPr>
          </w:p>
        </w:tc>
      </w:tr>
      <w:tr w:rsidR="006C5553" w:rsidRPr="006C5553" w:rsidTr="006C5553">
        <w:tc>
          <w:tcPr>
            <w:tcW w:w="704" w:type="dxa"/>
          </w:tcPr>
          <w:p w:rsidR="006C5553" w:rsidRPr="006C5553" w:rsidRDefault="006C5553" w:rsidP="006C5553">
            <w:pPr>
              <w:spacing w:line="276" w:lineRule="auto"/>
              <w:ind w:right="-1"/>
              <w:jc w:val="both"/>
              <w:rPr>
                <w:rFonts w:ascii="Times New Roman" w:hAnsi="Times New Roman" w:cs="Times New Roman"/>
                <w:sz w:val="24"/>
                <w:szCs w:val="24"/>
              </w:rPr>
            </w:pPr>
            <w:r w:rsidRPr="006C5553">
              <w:rPr>
                <w:rFonts w:ascii="Times New Roman" w:hAnsi="Times New Roman" w:cs="Times New Roman"/>
                <w:sz w:val="24"/>
                <w:szCs w:val="24"/>
              </w:rPr>
              <w:t>3.</w:t>
            </w:r>
          </w:p>
        </w:tc>
        <w:tc>
          <w:tcPr>
            <w:tcW w:w="314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328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2209" w:type="dxa"/>
          </w:tcPr>
          <w:p w:rsidR="006C5553" w:rsidRPr="006C5553" w:rsidRDefault="006C5553" w:rsidP="006C5553">
            <w:pPr>
              <w:spacing w:line="276" w:lineRule="auto"/>
              <w:ind w:right="-1"/>
              <w:jc w:val="both"/>
              <w:rPr>
                <w:rFonts w:ascii="Times New Roman" w:hAnsi="Times New Roman" w:cs="Times New Roman"/>
                <w:b/>
                <w:sz w:val="24"/>
                <w:szCs w:val="24"/>
              </w:rPr>
            </w:pPr>
          </w:p>
        </w:tc>
      </w:tr>
      <w:tr w:rsidR="006C5553" w:rsidRPr="006C5553" w:rsidTr="006C5553">
        <w:tc>
          <w:tcPr>
            <w:tcW w:w="704" w:type="dxa"/>
          </w:tcPr>
          <w:p w:rsidR="006C5553" w:rsidRPr="006C5553" w:rsidRDefault="006C5553" w:rsidP="006C5553">
            <w:pPr>
              <w:spacing w:line="276" w:lineRule="auto"/>
              <w:ind w:right="-1"/>
              <w:jc w:val="both"/>
              <w:rPr>
                <w:rFonts w:ascii="Times New Roman" w:hAnsi="Times New Roman" w:cs="Times New Roman"/>
                <w:sz w:val="24"/>
                <w:szCs w:val="24"/>
              </w:rPr>
            </w:pPr>
            <w:r w:rsidRPr="006C5553">
              <w:rPr>
                <w:rFonts w:ascii="Times New Roman" w:hAnsi="Times New Roman" w:cs="Times New Roman"/>
                <w:sz w:val="24"/>
                <w:szCs w:val="24"/>
              </w:rPr>
              <w:t>4.</w:t>
            </w:r>
          </w:p>
        </w:tc>
        <w:tc>
          <w:tcPr>
            <w:tcW w:w="314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3286" w:type="dxa"/>
          </w:tcPr>
          <w:p w:rsidR="006C5553" w:rsidRPr="006C5553" w:rsidRDefault="006C5553" w:rsidP="006C5553">
            <w:pPr>
              <w:spacing w:line="276" w:lineRule="auto"/>
              <w:ind w:right="-1"/>
              <w:jc w:val="both"/>
              <w:rPr>
                <w:rFonts w:ascii="Times New Roman" w:hAnsi="Times New Roman" w:cs="Times New Roman"/>
                <w:b/>
                <w:sz w:val="24"/>
                <w:szCs w:val="24"/>
              </w:rPr>
            </w:pPr>
          </w:p>
        </w:tc>
        <w:tc>
          <w:tcPr>
            <w:tcW w:w="2209" w:type="dxa"/>
          </w:tcPr>
          <w:p w:rsidR="006C5553" w:rsidRPr="006C5553" w:rsidRDefault="006C5553" w:rsidP="006C5553">
            <w:pPr>
              <w:spacing w:line="276" w:lineRule="auto"/>
              <w:ind w:right="-1"/>
              <w:jc w:val="both"/>
              <w:rPr>
                <w:rFonts w:ascii="Times New Roman" w:hAnsi="Times New Roman" w:cs="Times New Roman"/>
                <w:b/>
                <w:sz w:val="24"/>
                <w:szCs w:val="24"/>
              </w:rPr>
            </w:pPr>
          </w:p>
        </w:tc>
      </w:tr>
    </w:tbl>
    <w:p w:rsidR="006C5553" w:rsidRPr="006C5553" w:rsidRDefault="006C5553" w:rsidP="006C5553">
      <w:pPr>
        <w:spacing w:after="0" w:line="276" w:lineRule="auto"/>
        <w:ind w:right="-1"/>
        <w:jc w:val="both"/>
        <w:rPr>
          <w:rFonts w:ascii="Times New Roman" w:hAnsi="Times New Roman" w:cs="Times New Roman"/>
          <w:b/>
          <w:sz w:val="24"/>
          <w:szCs w:val="24"/>
        </w:rPr>
      </w:pPr>
    </w:p>
    <w:p w:rsidR="006C5553" w:rsidRPr="006C5553" w:rsidRDefault="006C5553" w:rsidP="006C5553">
      <w:pPr>
        <w:spacing w:after="0" w:line="276" w:lineRule="auto"/>
        <w:ind w:right="-1"/>
        <w:jc w:val="both"/>
        <w:rPr>
          <w:rFonts w:ascii="Times New Roman" w:hAnsi="Times New Roman" w:cs="Times New Roman"/>
          <w:b/>
          <w:sz w:val="24"/>
          <w:szCs w:val="24"/>
        </w:rPr>
      </w:pPr>
    </w:p>
    <w:p w:rsidR="006C5553" w:rsidRPr="006C5553" w:rsidRDefault="006C5553" w:rsidP="006C5553">
      <w:pPr>
        <w:spacing w:after="0" w:line="276" w:lineRule="auto"/>
        <w:ind w:right="-1"/>
        <w:jc w:val="both"/>
        <w:rPr>
          <w:rFonts w:ascii="Times New Roman" w:hAnsi="Times New Roman" w:cs="Times New Roman"/>
          <w:b/>
          <w:sz w:val="24"/>
          <w:szCs w:val="24"/>
        </w:rPr>
      </w:pPr>
      <w:r w:rsidRPr="006C5553">
        <w:rPr>
          <w:rFonts w:ascii="Times New Roman" w:hAnsi="Times New Roman" w:cs="Times New Roman"/>
          <w:b/>
          <w:sz w:val="24"/>
          <w:szCs w:val="24"/>
        </w:rPr>
        <w:t>Задание №3:</w:t>
      </w:r>
    </w:p>
    <w:p w:rsidR="006C5553" w:rsidRPr="006C5553" w:rsidRDefault="006C5553" w:rsidP="006C5553">
      <w:pPr>
        <w:spacing w:after="0" w:line="276" w:lineRule="auto"/>
        <w:ind w:right="-1"/>
        <w:jc w:val="both"/>
        <w:rPr>
          <w:rFonts w:ascii="Times New Roman" w:hAnsi="Times New Roman" w:cs="Times New Roman"/>
          <w:sz w:val="24"/>
          <w:szCs w:val="24"/>
        </w:rPr>
      </w:pPr>
    </w:p>
    <w:p w:rsidR="006C5553" w:rsidRPr="006C5553" w:rsidRDefault="006C5553" w:rsidP="006C5553">
      <w:pPr>
        <w:spacing w:after="0" w:line="276" w:lineRule="auto"/>
        <w:ind w:right="-1" w:firstLine="851"/>
        <w:jc w:val="both"/>
        <w:rPr>
          <w:rFonts w:ascii="Times New Roman" w:hAnsi="Times New Roman" w:cs="Times New Roman"/>
          <w:sz w:val="24"/>
          <w:szCs w:val="24"/>
        </w:rPr>
      </w:pPr>
      <w:r w:rsidRPr="006C5553">
        <w:rPr>
          <w:rFonts w:ascii="Times New Roman" w:hAnsi="Times New Roman" w:cs="Times New Roman"/>
          <w:sz w:val="24"/>
          <w:szCs w:val="24"/>
        </w:rPr>
        <w:t>Дайте определение:</w:t>
      </w:r>
    </w:p>
    <w:p w:rsidR="006C5553" w:rsidRPr="006C5553" w:rsidRDefault="006C5553" w:rsidP="006C5553">
      <w:pPr>
        <w:spacing w:after="0" w:line="276" w:lineRule="auto"/>
        <w:ind w:right="-1"/>
        <w:jc w:val="both"/>
        <w:rPr>
          <w:rFonts w:ascii="Times New Roman" w:hAnsi="Times New Roman" w:cs="Times New Roman"/>
          <w:i/>
          <w:sz w:val="24"/>
          <w:szCs w:val="24"/>
        </w:rPr>
      </w:pPr>
    </w:p>
    <w:p w:rsidR="006C5553" w:rsidRPr="006C5553" w:rsidRDefault="006C5553" w:rsidP="006C5553">
      <w:pPr>
        <w:spacing w:after="0"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 xml:space="preserve">1. Гражданский служащий – </w:t>
      </w:r>
    </w:p>
    <w:p w:rsidR="006C5553" w:rsidRPr="006C5553" w:rsidRDefault="006C5553" w:rsidP="006C5553">
      <w:pPr>
        <w:spacing w:after="0" w:line="276" w:lineRule="auto"/>
        <w:ind w:right="-1"/>
        <w:jc w:val="both"/>
        <w:rPr>
          <w:rFonts w:ascii="Times New Roman" w:hAnsi="Times New Roman" w:cs="Times New Roman"/>
          <w:b/>
          <w:sz w:val="24"/>
          <w:szCs w:val="24"/>
        </w:rPr>
      </w:pPr>
      <w:r w:rsidRPr="006C5553">
        <w:rPr>
          <w:rFonts w:ascii="Times New Roman" w:hAnsi="Times New Roman" w:cs="Times New Roman"/>
          <w:b/>
          <w:sz w:val="24"/>
          <w:szCs w:val="24"/>
        </w:rPr>
        <w:t>____________________________________________________________________________________________________________________________________</w:t>
      </w:r>
    </w:p>
    <w:p w:rsidR="006C5553" w:rsidRPr="006C5553" w:rsidRDefault="006C5553" w:rsidP="006C5553">
      <w:pPr>
        <w:spacing w:after="0"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 xml:space="preserve">2. Должностные лица – </w:t>
      </w:r>
    </w:p>
    <w:p w:rsidR="006C5553" w:rsidRPr="006C5553" w:rsidRDefault="006C5553" w:rsidP="006C5553">
      <w:pPr>
        <w:spacing w:after="0"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____________________________________________________________________________________________________________________________________</w:t>
      </w:r>
    </w:p>
    <w:p w:rsidR="006C5553" w:rsidRPr="006C5553" w:rsidRDefault="006C5553" w:rsidP="006C5553">
      <w:pPr>
        <w:spacing w:after="0"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 xml:space="preserve">3. Служебный контракт – </w:t>
      </w:r>
    </w:p>
    <w:p w:rsidR="006C5553" w:rsidRPr="006C5553" w:rsidRDefault="006C5553" w:rsidP="006C5553">
      <w:pPr>
        <w:spacing w:after="0" w:line="276" w:lineRule="auto"/>
        <w:ind w:right="-1"/>
        <w:jc w:val="both"/>
        <w:rPr>
          <w:rFonts w:ascii="Times New Roman" w:hAnsi="Times New Roman" w:cs="Times New Roman"/>
          <w:i/>
          <w:sz w:val="24"/>
          <w:szCs w:val="24"/>
        </w:rPr>
      </w:pPr>
      <w:r w:rsidRPr="006C5553">
        <w:rPr>
          <w:rFonts w:ascii="Times New Roman" w:hAnsi="Times New Roman" w:cs="Times New Roman"/>
          <w:i/>
          <w:sz w:val="24"/>
          <w:szCs w:val="24"/>
        </w:rPr>
        <w:t>____________________________________________________________________________________________________________________________________</w:t>
      </w:r>
    </w:p>
    <w:p w:rsidR="006C5553" w:rsidRPr="006C5553" w:rsidRDefault="006C5553" w:rsidP="006C5553">
      <w:pPr>
        <w:spacing w:after="0" w:line="276" w:lineRule="auto"/>
        <w:ind w:right="-1"/>
        <w:jc w:val="both"/>
        <w:rPr>
          <w:rFonts w:ascii="Times New Roman" w:hAnsi="Times New Roman" w:cs="Times New Roman"/>
          <w:b/>
          <w:sz w:val="24"/>
          <w:szCs w:val="24"/>
        </w:rPr>
      </w:pPr>
    </w:p>
    <w:sectPr w:rsidR="006C5553" w:rsidRPr="006C5553" w:rsidSect="006C5553">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0CDB"/>
    <w:multiLevelType w:val="hybridMultilevel"/>
    <w:tmpl w:val="8892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F16862"/>
    <w:multiLevelType w:val="hybridMultilevel"/>
    <w:tmpl w:val="AC723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B8"/>
    <w:rsid w:val="00285FB8"/>
    <w:rsid w:val="004D659A"/>
    <w:rsid w:val="00605464"/>
    <w:rsid w:val="00686280"/>
    <w:rsid w:val="006C5553"/>
    <w:rsid w:val="00B3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7843-89ED-4C44-A181-C1B48220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6280"/>
    <w:rPr>
      <w:b/>
      <w:bCs/>
    </w:rPr>
  </w:style>
  <w:style w:type="paragraph" w:styleId="a5">
    <w:name w:val="List Paragraph"/>
    <w:basedOn w:val="a"/>
    <w:uiPriority w:val="34"/>
    <w:qFormat/>
    <w:rsid w:val="00B34FC3"/>
    <w:pPr>
      <w:ind w:left="720"/>
      <w:contextualSpacing/>
    </w:pPr>
  </w:style>
  <w:style w:type="table" w:styleId="a6">
    <w:name w:val="Table Grid"/>
    <w:basedOn w:val="a1"/>
    <w:uiPriority w:val="39"/>
    <w:rsid w:val="0060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4420">
      <w:bodyDiv w:val="1"/>
      <w:marLeft w:val="0"/>
      <w:marRight w:val="0"/>
      <w:marTop w:val="0"/>
      <w:marBottom w:val="0"/>
      <w:divBdr>
        <w:top w:val="none" w:sz="0" w:space="0" w:color="auto"/>
        <w:left w:val="none" w:sz="0" w:space="0" w:color="auto"/>
        <w:bottom w:val="none" w:sz="0" w:space="0" w:color="auto"/>
        <w:right w:val="none" w:sz="0" w:space="0" w:color="auto"/>
      </w:divBdr>
    </w:div>
    <w:div w:id="441534755">
      <w:bodyDiv w:val="1"/>
      <w:marLeft w:val="0"/>
      <w:marRight w:val="0"/>
      <w:marTop w:val="0"/>
      <w:marBottom w:val="0"/>
      <w:divBdr>
        <w:top w:val="none" w:sz="0" w:space="0" w:color="auto"/>
        <w:left w:val="none" w:sz="0" w:space="0" w:color="auto"/>
        <w:bottom w:val="none" w:sz="0" w:space="0" w:color="auto"/>
        <w:right w:val="none" w:sz="0" w:space="0" w:color="auto"/>
      </w:divBdr>
    </w:div>
    <w:div w:id="4510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Марусий Анна Сергеевна</dc:creator>
  <cp:keywords/>
  <dc:description/>
  <cp:lastModifiedBy>Марусий Анна Сергеевна</cp:lastModifiedBy>
  <cp:revision>4</cp:revision>
  <dcterms:created xsi:type="dcterms:W3CDTF">2020-03-24T12:48:00Z</dcterms:created>
  <dcterms:modified xsi:type="dcterms:W3CDTF">2020-03-24T13:32:00Z</dcterms:modified>
</cp:coreProperties>
</file>