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F8" w:rsidRDefault="00A164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64F8" w:rsidRDefault="00A164F8">
      <w:pPr>
        <w:pStyle w:val="ConsPlusNormal"/>
        <w:jc w:val="both"/>
        <w:outlineLvl w:val="0"/>
      </w:pPr>
    </w:p>
    <w:p w:rsidR="00A164F8" w:rsidRDefault="00A164F8">
      <w:pPr>
        <w:pStyle w:val="ConsPlusNormal"/>
        <w:outlineLvl w:val="0"/>
      </w:pPr>
      <w:r>
        <w:t>Зарегистрировано в Минюсте России 21 июня 2022 г. N 68941</w:t>
      </w:r>
    </w:p>
    <w:p w:rsidR="00A164F8" w:rsidRDefault="00A164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jc w:val="center"/>
      </w:pPr>
      <w:r>
        <w:t>МИНИСТЕРСТВО ПРОСВЕЩЕНИЯ РОССИЙСКОЙ ФЕДЕРАЦИИ</w:t>
      </w:r>
    </w:p>
    <w:p w:rsidR="00A164F8" w:rsidRDefault="00A164F8">
      <w:pPr>
        <w:pStyle w:val="ConsPlusTitle"/>
        <w:jc w:val="center"/>
      </w:pPr>
    </w:p>
    <w:p w:rsidR="00A164F8" w:rsidRDefault="00A164F8">
      <w:pPr>
        <w:pStyle w:val="ConsPlusTitle"/>
        <w:jc w:val="center"/>
      </w:pPr>
      <w:r>
        <w:t>ПРИКАЗ</w:t>
      </w:r>
    </w:p>
    <w:p w:rsidR="00A164F8" w:rsidRDefault="00A164F8">
      <w:pPr>
        <w:pStyle w:val="ConsPlusTitle"/>
        <w:jc w:val="center"/>
      </w:pPr>
      <w:r>
        <w:t>от 18 мая 2022 г. N 339</w:t>
      </w:r>
    </w:p>
    <w:p w:rsidR="00A164F8" w:rsidRDefault="00A164F8">
      <w:pPr>
        <w:pStyle w:val="ConsPlusTitle"/>
        <w:jc w:val="center"/>
      </w:pPr>
    </w:p>
    <w:p w:rsidR="00A164F8" w:rsidRDefault="00A164F8">
      <w:pPr>
        <w:pStyle w:val="ConsPlusTitle"/>
        <w:jc w:val="center"/>
      </w:pPr>
      <w:r>
        <w:t>ОБ УТВЕРЖДЕНИИ</w:t>
      </w:r>
    </w:p>
    <w:p w:rsidR="00A164F8" w:rsidRDefault="00A164F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164F8" w:rsidRDefault="00A164F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164F8" w:rsidRDefault="00A164F8">
      <w:pPr>
        <w:pStyle w:val="ConsPlusTitle"/>
        <w:jc w:val="center"/>
      </w:pPr>
      <w:r>
        <w:t>21.02.19 ЗЕМЛЕУСТРОЙСТВО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21.02.19 Землеустройство (далее - стандарт).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21.02.04</w:t>
        </w:r>
      </w:hyperlink>
      <w:r>
        <w:t xml:space="preserve"> Землеустройство, утвержденным приказом Министерства образования и науки Российской Федерации от 12 мая 2014 г. N 485 (зарегистрирован Министерством юстиции Российской Федерации 10 июня 2014 г., регистрационный N 32654),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21.02.05</w:t>
        </w:r>
      </w:hyperlink>
      <w:r>
        <w:t xml:space="preserve"> Земельно-имущественные отношения, утвержденным приказом Министерства образования и науки Российской Федерации от 12 мая 2014 г. N 486 (зарегистрирован Министерством юстиции Российской Федерации 27 июня 2014 г., регистрационный N 32885), с изменениями, внесенными приказом Министерства образования и науки Российской Федерации от 14 сентября 2016 г. N 1193 (зарегистрирован Министерством юстиции Российской Федерации 5 октября 2016 г., регистрационный N 43932), и федеральным государственным образовательным </w:t>
      </w:r>
      <w:hyperlink r:id="rId1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>
        <w:r>
          <w:rPr>
            <w:color w:val="0000FF"/>
          </w:rPr>
          <w:t>21.02.06</w:t>
        </w:r>
      </w:hyperlink>
      <w:r>
        <w:t xml:space="preserve"> Информационные системы обеспечения градостроительной деятельности, утвержденным приказом Министерства образования и науки Российской Федерации от 12 мая 2014 г. N 487 (зарегистрирован Министерством юстиции Российской Федерации 29 июля 2014 г., регистрационный N 33325), с изменениями, внесенными приказом Министерства образования и науки Российской Федерации от 24 июля 2015 г. N 754 (зарегистрирован Министерством юстиции Российской Федерации 18 августа 2015 г., регистрационный N 38582), прекращается с 31 декабря 2022 г., а при реализации образовательной организацией образовательной программы по специальности </w:t>
      </w:r>
      <w:hyperlink r:id="rId13">
        <w:r>
          <w:rPr>
            <w:color w:val="0000FF"/>
          </w:rPr>
          <w:t>21.02.19</w:t>
        </w:r>
      </w:hyperlink>
      <w:r>
        <w:t xml:space="preserve"> Землеустройство в условиях эксперимента по разработке, апробации и внедрению новой образовательной технологии конструирования образовательных программ </w:t>
      </w:r>
      <w:r>
        <w:lastRenderedPageBreak/>
        <w:t xml:space="preserve">среднего профессионального образования в рамках федерального проекта "Профессионалитет", проводимого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right"/>
      </w:pPr>
      <w:r>
        <w:t>Министр</w:t>
      </w:r>
    </w:p>
    <w:p w:rsidR="00A164F8" w:rsidRDefault="00A164F8">
      <w:pPr>
        <w:pStyle w:val="ConsPlusNormal"/>
        <w:jc w:val="right"/>
      </w:pPr>
      <w:r>
        <w:t>С.С.КРАВЦОВ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right"/>
        <w:outlineLvl w:val="0"/>
      </w:pPr>
      <w:r>
        <w:t>Приложение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right"/>
      </w:pPr>
      <w:r>
        <w:t>Утвержден</w:t>
      </w:r>
    </w:p>
    <w:p w:rsidR="00A164F8" w:rsidRDefault="00A164F8">
      <w:pPr>
        <w:pStyle w:val="ConsPlusNormal"/>
        <w:jc w:val="right"/>
      </w:pPr>
      <w:r>
        <w:t>приказом Министерства просвещения</w:t>
      </w:r>
    </w:p>
    <w:p w:rsidR="00A164F8" w:rsidRDefault="00A164F8">
      <w:pPr>
        <w:pStyle w:val="ConsPlusNormal"/>
        <w:jc w:val="right"/>
      </w:pPr>
      <w:r>
        <w:t>Российской Федерации</w:t>
      </w:r>
    </w:p>
    <w:p w:rsidR="00A164F8" w:rsidRDefault="00A164F8">
      <w:pPr>
        <w:pStyle w:val="ConsPlusNormal"/>
        <w:jc w:val="right"/>
      </w:pPr>
      <w:r>
        <w:t>от 18 мая 2022 г. N 339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A164F8" w:rsidRDefault="00A164F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164F8" w:rsidRDefault="00A164F8">
      <w:pPr>
        <w:pStyle w:val="ConsPlusTitle"/>
        <w:jc w:val="center"/>
      </w:pPr>
      <w:r>
        <w:t>21.02.19 ЗЕМЛЕУСТРОЙСТВО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jc w:val="center"/>
        <w:outlineLvl w:val="1"/>
      </w:pPr>
      <w:r>
        <w:t>I. ОБЩИЕ ПОЛОЖЕНИЯ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bookmarkStart w:id="1" w:name="P40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21.02.19 Землеустройство (далее соответственно - ФГОС СПО, образовательная программа, специальность) в соответствии с квалификацией специалиста среднего звена "специалист по землеустройству".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5">
        <w:r>
          <w:rPr>
            <w:color w:val="0000FF"/>
          </w:rPr>
          <w:t>стандарта</w:t>
        </w:r>
      </w:hyperlink>
      <w:r>
        <w:t xml:space="preserve"> среднего общего образования &lt;1&gt; и ФГОС СПО с учетом получаемой специальности.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&lt;1&gt; Федеральный государственный образовательный </w:t>
      </w:r>
      <w:hyperlink r:id="rId16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</w:t>
      </w:r>
      <w:r>
        <w:lastRenderedPageBreak/>
        <w:t>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&lt;2&gt;.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bookmarkStart w:id="2" w:name="P59"/>
      <w:bookmarkEnd w:id="2"/>
      <w:r>
        <w:t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5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настоящим ФГОС СПО &lt;4&gt;,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t>--------------------------------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bookmarkStart w:id="3" w:name="P72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0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&lt;5&gt;.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lastRenderedPageBreak/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практику;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right"/>
      </w:pPr>
      <w:r>
        <w:t>Таблица N 1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center"/>
      </w:pPr>
      <w:bookmarkStart w:id="4" w:name="P88"/>
      <w:bookmarkEnd w:id="4"/>
      <w:r>
        <w:t>Структура и объем образовательной программы</w:t>
      </w:r>
    </w:p>
    <w:p w:rsidR="00A164F8" w:rsidRDefault="00A164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A164F8">
        <w:tc>
          <w:tcPr>
            <w:tcW w:w="4706" w:type="dxa"/>
          </w:tcPr>
          <w:p w:rsidR="00A164F8" w:rsidRDefault="00A164F8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365" w:type="dxa"/>
          </w:tcPr>
          <w:p w:rsidR="00A164F8" w:rsidRDefault="00A164F8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A164F8">
        <w:tc>
          <w:tcPr>
            <w:tcW w:w="4706" w:type="dxa"/>
            <w:vAlign w:val="bottom"/>
          </w:tcPr>
          <w:p w:rsidR="00A164F8" w:rsidRDefault="00A164F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365" w:type="dxa"/>
          </w:tcPr>
          <w:p w:rsidR="00A164F8" w:rsidRDefault="00A164F8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A164F8">
        <w:tc>
          <w:tcPr>
            <w:tcW w:w="4706" w:type="dxa"/>
            <w:vAlign w:val="bottom"/>
          </w:tcPr>
          <w:p w:rsidR="00A164F8" w:rsidRDefault="00A164F8">
            <w:pPr>
              <w:pStyle w:val="ConsPlusNormal"/>
            </w:pPr>
            <w:r>
              <w:t>Практика</w:t>
            </w:r>
          </w:p>
        </w:tc>
        <w:tc>
          <w:tcPr>
            <w:tcW w:w="4365" w:type="dxa"/>
          </w:tcPr>
          <w:p w:rsidR="00A164F8" w:rsidRDefault="00A164F8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A164F8">
        <w:tc>
          <w:tcPr>
            <w:tcW w:w="4706" w:type="dxa"/>
            <w:vAlign w:val="bottom"/>
          </w:tcPr>
          <w:p w:rsidR="00A164F8" w:rsidRDefault="00A164F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365" w:type="dxa"/>
          </w:tcPr>
          <w:p w:rsidR="00A164F8" w:rsidRDefault="00A164F8">
            <w:pPr>
              <w:pStyle w:val="ConsPlusNormal"/>
              <w:jc w:val="center"/>
            </w:pPr>
            <w:r>
              <w:t>216</w:t>
            </w:r>
          </w:p>
        </w:tc>
      </w:tr>
      <w:tr w:rsidR="00A164F8">
        <w:tc>
          <w:tcPr>
            <w:tcW w:w="9071" w:type="dxa"/>
            <w:gridSpan w:val="2"/>
            <w:vAlign w:val="bottom"/>
          </w:tcPr>
          <w:p w:rsidR="00A164F8" w:rsidRDefault="00A164F8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A164F8">
        <w:tc>
          <w:tcPr>
            <w:tcW w:w="4706" w:type="dxa"/>
            <w:vAlign w:val="bottom"/>
          </w:tcPr>
          <w:p w:rsidR="00A164F8" w:rsidRDefault="00A164F8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365" w:type="dxa"/>
          </w:tcPr>
          <w:p w:rsidR="00A164F8" w:rsidRDefault="00A164F8">
            <w:pPr>
              <w:pStyle w:val="ConsPlusNormal"/>
              <w:jc w:val="center"/>
            </w:pPr>
            <w:r>
              <w:t>4464</w:t>
            </w:r>
          </w:p>
        </w:tc>
      </w:tr>
      <w:tr w:rsidR="00A164F8">
        <w:tc>
          <w:tcPr>
            <w:tcW w:w="4706" w:type="dxa"/>
            <w:vAlign w:val="bottom"/>
          </w:tcPr>
          <w:p w:rsidR="00A164F8" w:rsidRDefault="00A164F8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65" w:type="dxa"/>
          </w:tcPr>
          <w:p w:rsidR="00A164F8" w:rsidRDefault="00A164F8">
            <w:pPr>
              <w:pStyle w:val="ConsPlusNormal"/>
              <w:jc w:val="center"/>
            </w:pPr>
            <w:r>
              <w:t>5940</w:t>
            </w:r>
          </w:p>
        </w:tc>
      </w:tr>
    </w:tbl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2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lastRenderedPageBreak/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A164F8" w:rsidRDefault="00A164F8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2.4. Образовательная программа разрабатывается образовательной организацией в соответствии с ФГОС СПО и с учетом ПООП и предполагает освоение следующих видов деятельности: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подготовка, планирование и выполнение полевых и камеральных работ по инженерно-геодезическим изысканиям;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проведение технической инвентаризации и технической оценки объектов недвижимости;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осуществление контроля использования и охраны земельных ресурсов и окружающей среды, мониторинг земель.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2">
        <w:r>
          <w:rPr>
            <w:color w:val="0000FF"/>
          </w:rPr>
          <w:t>пункте 2.4</w:t>
        </w:r>
      </w:hyperlink>
      <w:r>
        <w:t xml:space="preserve"> ФГОС СПО в рамках вариативной части.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</w:t>
      </w:r>
      <w:r>
        <w:lastRenderedPageBreak/>
        <w:t>предусматривать изучение следующих дисциплин: "Математические методы решения прикладных профессиональных задач", "Информационные технологии в профессиональной деятельности", "Основы геодезии и картографии, топографическая графика", "Здания и сооружения", "Основы геологии, геоморфологии, почвоведения", "Основы экономики организации, менеджмента и маркетинга", "Правовое обеспечение профессиональной деятельности".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2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образовательной организацией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jc w:val="center"/>
        <w:outlineLvl w:val="1"/>
      </w:pPr>
      <w:bookmarkStart w:id="6" w:name="P132"/>
      <w:bookmarkEnd w:id="6"/>
      <w:r>
        <w:t>III. ТРЕБОВАНИЯ К РЕЗУЛЬТАТАМ ОСВОЕНИЯ</w:t>
      </w:r>
    </w:p>
    <w:p w:rsidR="00A164F8" w:rsidRDefault="00A164F8">
      <w:pPr>
        <w:pStyle w:val="ConsPlusTitle"/>
        <w:jc w:val="center"/>
      </w:pPr>
      <w:r>
        <w:t>ОБРАЗОВАТЕЛЬНОЙ ПРОГРАММЫ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anchor="P112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right"/>
      </w:pPr>
      <w:r>
        <w:t>Таблица N 2</w:t>
      </w:r>
    </w:p>
    <w:p w:rsidR="00A164F8" w:rsidRDefault="00A164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A164F8">
        <w:tc>
          <w:tcPr>
            <w:tcW w:w="2835" w:type="dxa"/>
          </w:tcPr>
          <w:p w:rsidR="00A164F8" w:rsidRDefault="00A164F8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:rsidR="00A164F8" w:rsidRDefault="00A164F8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A164F8">
        <w:tc>
          <w:tcPr>
            <w:tcW w:w="2835" w:type="dxa"/>
          </w:tcPr>
          <w:p w:rsidR="00A164F8" w:rsidRDefault="00A164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A164F8" w:rsidRDefault="00A164F8">
            <w:pPr>
              <w:pStyle w:val="ConsPlusNormal"/>
              <w:jc w:val="center"/>
            </w:pPr>
            <w:r>
              <w:t>2</w:t>
            </w:r>
          </w:p>
        </w:tc>
      </w:tr>
      <w:tr w:rsidR="00A164F8">
        <w:tc>
          <w:tcPr>
            <w:tcW w:w="2835" w:type="dxa"/>
          </w:tcPr>
          <w:p w:rsidR="00A164F8" w:rsidRDefault="00A164F8">
            <w:pPr>
              <w:pStyle w:val="ConsPlusNormal"/>
              <w:jc w:val="both"/>
            </w:pPr>
            <w:r>
              <w:t>подготовка, планирование и выполнение полевых и камеральных работ по инженерно-геодезическим изысканиям</w:t>
            </w:r>
          </w:p>
        </w:tc>
        <w:tc>
          <w:tcPr>
            <w:tcW w:w="6236" w:type="dxa"/>
            <w:vAlign w:val="bottom"/>
          </w:tcPr>
          <w:p w:rsidR="00A164F8" w:rsidRDefault="00A164F8">
            <w:pPr>
              <w:pStyle w:val="ConsPlusNormal"/>
              <w:jc w:val="both"/>
            </w:pPr>
            <w:r>
              <w:t>ПК 1.1. Выполнять полевые геодезические работы на производственном участке.</w:t>
            </w:r>
          </w:p>
          <w:p w:rsidR="00A164F8" w:rsidRDefault="00A164F8">
            <w:pPr>
              <w:pStyle w:val="ConsPlusNormal"/>
              <w:jc w:val="both"/>
            </w:pPr>
            <w:r>
              <w:t>ПК 1.2. Выполнять топографические съемки различных масштабов.</w:t>
            </w:r>
          </w:p>
          <w:p w:rsidR="00A164F8" w:rsidRDefault="00A164F8">
            <w:pPr>
              <w:pStyle w:val="ConsPlusNormal"/>
              <w:jc w:val="both"/>
            </w:pPr>
            <w:r>
              <w:t>ПК 1.3. Выполнять графические работы по составлению картографических материалов.</w:t>
            </w:r>
          </w:p>
          <w:p w:rsidR="00A164F8" w:rsidRDefault="00A164F8">
            <w:pPr>
              <w:pStyle w:val="ConsPlusNormal"/>
              <w:jc w:val="both"/>
            </w:pPr>
            <w:r>
              <w:t>ПК 1.4. Выполнять кадастровые съемки и кадастровые работы по формированию земельных участков.</w:t>
            </w:r>
          </w:p>
          <w:p w:rsidR="00A164F8" w:rsidRDefault="00A164F8">
            <w:pPr>
              <w:pStyle w:val="ConsPlusNormal"/>
              <w:jc w:val="both"/>
            </w:pPr>
            <w:r>
              <w:t>ПК 1.5. Выполнять дешифрирование аэро- и космических снимков для получения информации об объектах недвижимости.</w:t>
            </w:r>
          </w:p>
          <w:p w:rsidR="00A164F8" w:rsidRDefault="00A164F8">
            <w:pPr>
              <w:pStyle w:val="ConsPlusNormal"/>
              <w:jc w:val="both"/>
            </w:pPr>
            <w:r>
              <w:t>ПК 1.6. Применять аппаратно-программные средства для расчетов и составления топографических, межевых планов.</w:t>
            </w:r>
          </w:p>
        </w:tc>
      </w:tr>
      <w:tr w:rsidR="00A164F8">
        <w:tc>
          <w:tcPr>
            <w:tcW w:w="2835" w:type="dxa"/>
          </w:tcPr>
          <w:p w:rsidR="00A164F8" w:rsidRDefault="00A164F8">
            <w:pPr>
              <w:pStyle w:val="ConsPlusNormal"/>
              <w:jc w:val="both"/>
            </w:pPr>
            <w:r>
              <w:t>проведение технической инвентаризации и технической оценки объектов недвижимости</w:t>
            </w:r>
          </w:p>
        </w:tc>
        <w:tc>
          <w:tcPr>
            <w:tcW w:w="6236" w:type="dxa"/>
            <w:vAlign w:val="bottom"/>
          </w:tcPr>
          <w:p w:rsidR="00A164F8" w:rsidRDefault="00A164F8">
            <w:pPr>
              <w:pStyle w:val="ConsPlusNormal"/>
              <w:jc w:val="both"/>
            </w:pPr>
            <w:r>
              <w:t>ПК 2.1. Проводить техническую инвентаризацию объектов недвижимости.</w:t>
            </w:r>
          </w:p>
          <w:p w:rsidR="00A164F8" w:rsidRDefault="00A164F8">
            <w:pPr>
              <w:pStyle w:val="ConsPlusNormal"/>
              <w:jc w:val="both"/>
            </w:pPr>
            <w:r>
              <w:t>ПК 2.2. Выполнять градостроительную оценку территории поселения.</w:t>
            </w:r>
          </w:p>
          <w:p w:rsidR="00A164F8" w:rsidRDefault="00A164F8">
            <w:pPr>
              <w:pStyle w:val="ConsPlusNormal"/>
              <w:jc w:val="both"/>
            </w:pPr>
            <w:r>
              <w:t>ПК 2.3. Составлять технический план объектов капитального строительства с применением аппаратно-программных средств.</w:t>
            </w:r>
          </w:p>
          <w:p w:rsidR="00A164F8" w:rsidRDefault="00A164F8">
            <w:pPr>
              <w:pStyle w:val="ConsPlusNormal"/>
              <w:jc w:val="both"/>
            </w:pPr>
            <w:r>
              <w:t>ПК 2.4. Вносить данные в реестры информационных систем различного назначения.</w:t>
            </w:r>
          </w:p>
        </w:tc>
      </w:tr>
      <w:tr w:rsidR="00A164F8">
        <w:tc>
          <w:tcPr>
            <w:tcW w:w="2835" w:type="dxa"/>
          </w:tcPr>
          <w:p w:rsidR="00A164F8" w:rsidRDefault="00A164F8">
            <w:pPr>
              <w:pStyle w:val="ConsPlusNormal"/>
              <w:jc w:val="both"/>
            </w:pPr>
            <w:r>
              <w:t xml:space="preserve">вспомогательная деятельность в сфере государственного </w:t>
            </w:r>
            <w:r>
              <w:lastRenderedPageBreak/>
              <w:t>кадастрового учета и (или) государственной регистрации прав на объекты недвижимости, определения кадастровой стоимости</w:t>
            </w:r>
          </w:p>
        </w:tc>
        <w:tc>
          <w:tcPr>
            <w:tcW w:w="6236" w:type="dxa"/>
            <w:vAlign w:val="bottom"/>
          </w:tcPr>
          <w:p w:rsidR="00A164F8" w:rsidRDefault="00A164F8">
            <w:pPr>
              <w:pStyle w:val="ConsPlusNormal"/>
              <w:jc w:val="both"/>
            </w:pPr>
            <w:r>
              <w:lastRenderedPageBreak/>
              <w:t xml:space="preserve">ПК 3.1. Консультировать по вопросам регистрации прав на объекты недвижимости и предоставления сведений, содержащихся в Едином государственном реестре </w:t>
            </w:r>
            <w:r>
              <w:lastRenderedPageBreak/>
              <w:t>недвижимости (далее - ЕГРН).</w:t>
            </w:r>
          </w:p>
          <w:p w:rsidR="00A164F8" w:rsidRDefault="00A164F8">
            <w:pPr>
              <w:pStyle w:val="ConsPlusNormal"/>
              <w:jc w:val="both"/>
            </w:pPr>
            <w:r>
              <w:t>ПК 3.2. Осуществлять документационное сопровождение в сфере кадастрового учета и (или) государственной регистрации прав на объекты недвижимости.</w:t>
            </w:r>
          </w:p>
          <w:p w:rsidR="00A164F8" w:rsidRDefault="00A164F8">
            <w:pPr>
              <w:pStyle w:val="ConsPlusNormal"/>
              <w:jc w:val="both"/>
            </w:pPr>
            <w:r>
              <w:t>ПК 3.3. Использовать информационную систему, предназначенную для ведения ЕГРН;</w:t>
            </w:r>
          </w:p>
          <w:p w:rsidR="00A164F8" w:rsidRDefault="00A164F8">
            <w:pPr>
              <w:pStyle w:val="ConsPlusNormal"/>
              <w:jc w:val="both"/>
            </w:pPr>
            <w:r>
              <w:t>ПК 3.4. Осуществлять сбор, систематизацию и накопление информации, необходимой для определения кадастровой стоимости объектов недвижимости.</w:t>
            </w:r>
          </w:p>
        </w:tc>
      </w:tr>
      <w:tr w:rsidR="00A164F8">
        <w:tc>
          <w:tcPr>
            <w:tcW w:w="2835" w:type="dxa"/>
          </w:tcPr>
          <w:p w:rsidR="00A164F8" w:rsidRDefault="00A164F8">
            <w:pPr>
              <w:pStyle w:val="ConsPlusNormal"/>
              <w:jc w:val="both"/>
            </w:pPr>
            <w:r>
              <w:lastRenderedPageBreak/>
              <w:t>осуществление контроля использования и охраны земельных ресурсов и окружающей среды, мониторинг земель</w:t>
            </w:r>
          </w:p>
        </w:tc>
        <w:tc>
          <w:tcPr>
            <w:tcW w:w="6236" w:type="dxa"/>
            <w:vAlign w:val="bottom"/>
          </w:tcPr>
          <w:p w:rsidR="00A164F8" w:rsidRDefault="00A164F8">
            <w:pPr>
              <w:pStyle w:val="ConsPlusNormal"/>
              <w:jc w:val="both"/>
            </w:pPr>
            <w:r>
              <w:t>ПК 4.1. Проводить проверки и обследования для обеспечения соблюдения требований законодательства Российской Федерации.</w:t>
            </w:r>
          </w:p>
          <w:p w:rsidR="00A164F8" w:rsidRDefault="00A164F8">
            <w:pPr>
              <w:pStyle w:val="ConsPlusNormal"/>
              <w:jc w:val="both"/>
            </w:pPr>
            <w:r>
              <w:t>ПК 4.2. Проводить количественный и качественный учет земель, принимать участие в их инвентаризации и мониторинге.</w:t>
            </w:r>
          </w:p>
          <w:p w:rsidR="00A164F8" w:rsidRDefault="00A164F8">
            <w:pPr>
              <w:pStyle w:val="ConsPlusNormal"/>
              <w:jc w:val="both"/>
            </w:pPr>
            <w:r>
              <w:t>ПК 4.3. Осуществлять контроль использования и охраны земельных ресурсов.</w:t>
            </w:r>
          </w:p>
          <w:p w:rsidR="00A164F8" w:rsidRDefault="00A164F8">
            <w:pPr>
              <w:pStyle w:val="ConsPlusNormal"/>
              <w:jc w:val="both"/>
            </w:pPr>
            <w:r>
              <w:t>ПК 4.4. Разрабатывать природоохранные мероприятия.</w:t>
            </w:r>
          </w:p>
        </w:tc>
      </w:tr>
    </w:tbl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2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A164F8" w:rsidRDefault="00A164F8">
      <w:pPr>
        <w:pStyle w:val="ConsPlusTitle"/>
        <w:jc w:val="center"/>
      </w:pPr>
      <w:r>
        <w:t>ОБРАЗОВАТЕЛЬНОЙ ПРОГРАММЫ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санитарные правила </w:t>
      </w:r>
      <w:hyperlink r:id="rId24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25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26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lastRenderedPageBreak/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</w:t>
      </w:r>
      <w:r>
        <w:lastRenderedPageBreak/>
        <w:t xml:space="preserve">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A164F8" w:rsidRDefault="00A164F8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jc w:val="both"/>
      </w:pPr>
    </w:p>
    <w:p w:rsidR="00A164F8" w:rsidRDefault="00A164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358" w:rsidRDefault="00926358">
      <w:bookmarkStart w:id="7" w:name="_GoBack"/>
      <w:bookmarkEnd w:id="7"/>
    </w:p>
    <w:sectPr w:rsidR="00926358" w:rsidSect="00AB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8"/>
    <w:rsid w:val="00926358"/>
    <w:rsid w:val="00A1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3C42C-EF4A-43AB-94A5-D710F76E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4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64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4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279" TargetMode="External"/><Relationship Id="rId13" Type="http://schemas.openxmlformats.org/officeDocument/2006/relationships/hyperlink" Target="https://login.consultant.ru/link/?req=doc&amp;base=LAW&amp;n=460964&amp;dst=100884" TargetMode="External"/><Relationship Id="rId18" Type="http://schemas.openxmlformats.org/officeDocument/2006/relationships/hyperlink" Target="https://login.consultant.ru/link/?req=doc&amp;base=LAW&amp;n=461363&amp;dst=100249" TargetMode="External"/><Relationship Id="rId26" Type="http://schemas.openxmlformats.org/officeDocument/2006/relationships/hyperlink" Target="https://login.consultant.ru/link/?req=doc&amp;base=LAW&amp;n=441707&amp;dst=1001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4720&amp;dst=100047" TargetMode="External"/><Relationship Id="rId7" Type="http://schemas.openxmlformats.org/officeDocument/2006/relationships/hyperlink" Target="https://login.consultant.ru/link/?req=doc&amp;base=LAW&amp;n=165554&amp;dst=100012" TargetMode="External"/><Relationship Id="rId12" Type="http://schemas.openxmlformats.org/officeDocument/2006/relationships/hyperlink" Target="https://login.consultant.ru/link/?req=doc&amp;base=LAW&amp;n=377712&amp;dst=101285" TargetMode="External"/><Relationship Id="rId17" Type="http://schemas.openxmlformats.org/officeDocument/2006/relationships/hyperlink" Target="https://login.consultant.ru/link/?req=doc&amp;base=LAW&amp;n=461363&amp;dst=446" TargetMode="External"/><Relationship Id="rId25" Type="http://schemas.openxmlformats.org/officeDocument/2006/relationships/hyperlink" Target="https://login.consultant.ru/link/?req=doc&amp;base=LAW&amp;n=367564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6546&amp;dst=4" TargetMode="External"/><Relationship Id="rId20" Type="http://schemas.openxmlformats.org/officeDocument/2006/relationships/hyperlink" Target="https://login.consultant.ru/link/?req=doc&amp;base=LAW&amp;n=214720&amp;dst=1000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342&amp;dst=100072" TargetMode="External"/><Relationship Id="rId11" Type="http://schemas.openxmlformats.org/officeDocument/2006/relationships/hyperlink" Target="https://login.consultant.ru/link/?req=doc&amp;base=LAW&amp;n=184906&amp;dst=100012" TargetMode="External"/><Relationship Id="rId24" Type="http://schemas.openxmlformats.org/officeDocument/2006/relationships/hyperlink" Target="https://login.consultant.ru/link/?req=doc&amp;base=LAW&amp;n=371594&amp;dst=100047" TargetMode="External"/><Relationship Id="rId5" Type="http://schemas.openxmlformats.org/officeDocument/2006/relationships/hyperlink" Target="https://login.consultant.ru/link/?req=doc&amp;base=LAW&amp;n=470436&amp;dst=100051" TargetMode="External"/><Relationship Id="rId15" Type="http://schemas.openxmlformats.org/officeDocument/2006/relationships/hyperlink" Target="https://login.consultant.ru/link/?req=doc&amp;base=LAW&amp;n=426546&amp;dst=4" TargetMode="External"/><Relationship Id="rId23" Type="http://schemas.openxmlformats.org/officeDocument/2006/relationships/hyperlink" Target="https://login.consultant.ru/link/?req=doc&amp;base=LAW&amp;n=45288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7712&amp;dst=101282" TargetMode="External"/><Relationship Id="rId19" Type="http://schemas.openxmlformats.org/officeDocument/2006/relationships/hyperlink" Target="https://login.consultant.ru/link/?req=doc&amp;base=LAW&amp;n=411930&amp;dst=1000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5695&amp;dst=100012" TargetMode="External"/><Relationship Id="rId14" Type="http://schemas.openxmlformats.org/officeDocument/2006/relationships/hyperlink" Target="https://login.consultant.ru/link/?req=doc&amp;base=LAW&amp;n=411930" TargetMode="External"/><Relationship Id="rId22" Type="http://schemas.openxmlformats.org/officeDocument/2006/relationships/hyperlink" Target="https://login.consultant.ru/link/?req=doc&amp;base=LAW&amp;n=461363&amp;dst=4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5340</Words>
  <Characters>30441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Лидия Александровна</dc:creator>
  <cp:keywords/>
  <dc:description/>
  <cp:lastModifiedBy>Емелина Лидия Александровна</cp:lastModifiedBy>
  <cp:revision>1</cp:revision>
  <dcterms:created xsi:type="dcterms:W3CDTF">2024-05-15T11:57:00Z</dcterms:created>
  <dcterms:modified xsi:type="dcterms:W3CDTF">2024-05-15T11:58:00Z</dcterms:modified>
</cp:coreProperties>
</file>